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76" w:afterAutospacing="0" w:line="560" w:lineRule="exact"/>
        <w:ind w:right="0"/>
        <w:jc w:val="center"/>
        <w:textAlignment w:val="auto"/>
        <w:outlineLvl w:val="9"/>
        <w:rPr>
          <w:rFonts w:hint="default" w:ascii="Times New Roman" w:hAnsi="Times New Roman" w:eastAsia="方正小标宋简体" w:cs="Times New Roman"/>
          <w:b/>
          <w:kern w:val="0"/>
          <w:sz w:val="44"/>
          <w:szCs w:val="44"/>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76" w:afterAutospacing="0" w:line="560" w:lineRule="exact"/>
        <w:ind w:right="0"/>
        <w:jc w:val="center"/>
        <w:textAlignment w:val="auto"/>
        <w:outlineLvl w:val="9"/>
        <w:rPr>
          <w:rFonts w:hint="default" w:ascii="Times New Roman" w:hAnsi="Times New Roman" w:eastAsia="仿宋_GB2312" w:cs="Times New Roman"/>
          <w:b/>
          <w:kern w:val="0"/>
          <w:sz w:val="44"/>
          <w:szCs w:val="44"/>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76" w:afterAutospacing="0" w:line="560" w:lineRule="exact"/>
        <w:ind w:right="0"/>
        <w:jc w:val="center"/>
        <w:textAlignment w:val="auto"/>
        <w:outlineLvl w:val="9"/>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kern w:val="0"/>
          <w:sz w:val="44"/>
          <w:szCs w:val="44"/>
          <w:shd w:val="clear" w:color="auto" w:fill="FFFFFF"/>
          <w:lang w:val="en-US" w:eastAsia="zh-CN" w:bidi="ar"/>
        </w:rPr>
        <w:t>2022年度县政府常务会议学法计划</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880" w:firstLineChars="200"/>
        <w:jc w:val="left"/>
        <w:textAlignment w:val="auto"/>
        <w:outlineLvl w:val="9"/>
        <w:rPr>
          <w:rFonts w:hint="default" w:ascii="Times New Roman" w:hAnsi="Times New Roman" w:eastAsia="仿宋_GB2312" w:cs="Times New Roman"/>
          <w:kern w:val="2"/>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为深入贯彻落实党的十</w:t>
      </w:r>
      <w:r>
        <w:rPr>
          <w:rFonts w:hint="default" w:ascii="Times New Roman" w:hAnsi="Times New Roman" w:eastAsia="仿宋_GB2312" w:cs="Times New Roman"/>
          <w:sz w:val="32"/>
          <w:szCs w:val="32"/>
        </w:rPr>
        <w:t>九大和十九届</w:t>
      </w:r>
      <w:r>
        <w:rPr>
          <w:rFonts w:hint="default" w:ascii="Times New Roman" w:hAnsi="Times New Roman" w:eastAsia="仿宋_GB2312" w:cs="Times New Roman"/>
          <w:sz w:val="32"/>
          <w:szCs w:val="32"/>
          <w:lang w:eastAsia="zh-CN"/>
        </w:rPr>
        <w:t>历次</w:t>
      </w:r>
      <w:r>
        <w:rPr>
          <w:rFonts w:hint="default" w:ascii="Times New Roman" w:hAnsi="Times New Roman" w:eastAsia="仿宋_GB2312" w:cs="Times New Roman"/>
          <w:sz w:val="32"/>
          <w:szCs w:val="32"/>
        </w:rPr>
        <w:t>全会精神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全面</w:t>
      </w:r>
      <w:r>
        <w:rPr>
          <w:rFonts w:hint="default" w:ascii="Times New Roman" w:hAnsi="Times New Roman" w:eastAsia="仿宋_GB2312" w:cs="Times New Roman"/>
          <w:sz w:val="32"/>
          <w:szCs w:val="32"/>
          <w:lang w:eastAsia="zh-CN"/>
        </w:rPr>
        <w:t>学习</w:t>
      </w:r>
      <w:r>
        <w:rPr>
          <w:rFonts w:hint="default" w:ascii="Times New Roman" w:hAnsi="Times New Roman" w:eastAsia="仿宋_GB2312" w:cs="Times New Roman"/>
          <w:sz w:val="32"/>
          <w:szCs w:val="32"/>
        </w:rPr>
        <w:t>贯彻习近平法治思想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贯彻落实</w:t>
      </w:r>
      <w:r>
        <w:rPr>
          <w:rFonts w:hint="default" w:ascii="Times New Roman" w:hAnsi="Times New Roman" w:eastAsia="仿宋_GB2312" w:cs="Times New Roman"/>
          <w:sz w:val="32"/>
          <w:szCs w:val="32"/>
          <w:lang w:eastAsia="zh-CN"/>
        </w:rPr>
        <w:t>中央民族工作会议、</w:t>
      </w:r>
      <w:r>
        <w:rPr>
          <w:rFonts w:hint="default" w:ascii="Times New Roman" w:hAnsi="Times New Roman" w:eastAsia="仿宋_GB2312" w:cs="Times New Roman"/>
          <w:sz w:val="32"/>
          <w:szCs w:val="32"/>
        </w:rPr>
        <w:t>第三次中央新疆工作座谈会</w:t>
      </w:r>
      <w:r>
        <w:rPr>
          <w:rFonts w:hint="default" w:ascii="Times New Roman" w:hAnsi="Times New Roman" w:eastAsia="仿宋_GB2312" w:cs="Times New Roman"/>
          <w:sz w:val="32"/>
          <w:szCs w:val="32"/>
          <w:lang w:eastAsia="zh-CN"/>
        </w:rPr>
        <w:t>、自治区第十次党代会和自治区党委十届二次全会</w:t>
      </w:r>
      <w:r>
        <w:rPr>
          <w:rFonts w:hint="default" w:ascii="Times New Roman" w:hAnsi="Times New Roman" w:eastAsia="仿宋_GB2312" w:cs="Times New Roman"/>
          <w:sz w:val="32"/>
          <w:szCs w:val="32"/>
        </w:rPr>
        <w:t>精神</w:t>
      </w:r>
      <w:r>
        <w:rPr>
          <w:rFonts w:hint="default" w:ascii="Times New Roman" w:hAnsi="Times New Roman" w:eastAsia="仿宋_GB2312" w:cs="Times New Roman"/>
          <w:sz w:val="32"/>
          <w:szCs w:val="32"/>
          <w:lang w:eastAsia="zh-CN"/>
        </w:rPr>
        <w:t>，全面提高政府工作人员的法治思维和依法行政能力，充分发挥政府部门领导干部学习法律的表率作用，</w:t>
      </w:r>
      <w:r>
        <w:rPr>
          <w:rFonts w:hint="default" w:ascii="Times New Roman" w:hAnsi="Times New Roman" w:eastAsia="仿宋_GB2312" w:cs="Times New Roman"/>
          <w:sz w:val="32"/>
          <w:szCs w:val="32"/>
          <w:lang w:val="en-US" w:eastAsia="zh-CN"/>
        </w:rPr>
        <w:t>结合我县实际，制定本计划。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乌恰县</w:t>
      </w:r>
      <w:r>
        <w:rPr>
          <w:rFonts w:hint="default" w:ascii="Times New Roman" w:hAnsi="Times New Roman" w:eastAsia="仿宋_GB2312" w:cs="Times New Roman"/>
          <w:sz w:val="32"/>
          <w:szCs w:val="32"/>
        </w:rPr>
        <w:t>人民政府常务会议学法（以下简称“常务会学法”）分为会前学法和专题学法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会前学法原则上每月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专题学法全年1-2次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邀请专家、学者进行讲授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培训对象可扩大到各乡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人民政府和</w:t>
      </w:r>
      <w:r>
        <w:rPr>
          <w:rFonts w:hint="default" w:ascii="Times New Roman" w:hAnsi="Times New Roman" w:eastAsia="仿宋_GB2312" w:cs="Times New Roman"/>
          <w:sz w:val="32"/>
          <w:szCs w:val="32"/>
          <w:lang w:eastAsia="zh-CN"/>
        </w:rPr>
        <w:t>县直</w:t>
      </w:r>
      <w:r>
        <w:rPr>
          <w:rFonts w:hint="default" w:ascii="Times New Roman" w:hAnsi="Times New Roman" w:eastAsia="仿宋_GB2312" w:cs="Times New Roman"/>
          <w:sz w:val="32"/>
          <w:szCs w:val="32"/>
        </w:rPr>
        <w:t>部门主要负责人。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常务会学法由县政府办负责组织实施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iCs w:val="0"/>
          <w:caps w:val="0"/>
          <w:color w:val="000000"/>
          <w:spacing w:val="0"/>
          <w:sz w:val="32"/>
          <w:szCs w:val="32"/>
          <w:shd w:val="clear" w:color="auto" w:fill="FFFFFF"/>
        </w:rPr>
        <w:t>各责任单位密切配合。</w:t>
      </w:r>
      <w:r>
        <w:rPr>
          <w:rFonts w:hint="default" w:ascii="Times New Roman" w:hAnsi="Times New Roman" w:eastAsia="仿宋_GB2312" w:cs="Times New Roman"/>
          <w:sz w:val="32"/>
          <w:szCs w:val="32"/>
        </w:rPr>
        <w:t>每次学习时间为</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分钟</w:t>
      </w:r>
      <w:r>
        <w:rPr>
          <w:rFonts w:hint="default" w:ascii="Times New Roman" w:hAnsi="Times New Roman" w:eastAsia="仿宋_GB2312" w:cs="Times New Roman"/>
          <w:sz w:val="32"/>
          <w:szCs w:val="32"/>
          <w:lang w:eastAsia="zh-CN"/>
        </w:rPr>
        <w:t>以内，</w:t>
      </w:r>
      <w:r>
        <w:rPr>
          <w:rFonts w:hint="default" w:ascii="Times New Roman" w:hAnsi="Times New Roman" w:eastAsia="仿宋_GB2312" w:cs="Times New Roman"/>
          <w:sz w:val="32"/>
          <w:szCs w:val="32"/>
        </w:rPr>
        <w:t>根据会议议题需要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可由县政府领导确定其它学法内容</w:t>
      </w:r>
      <w:r>
        <w:rPr>
          <w:rFonts w:hint="default" w:ascii="Times New Roman" w:hAnsi="Times New Roman" w:eastAsia="仿宋_GB2312" w:cs="Times New Roman"/>
          <w:sz w:val="32"/>
          <w:szCs w:val="32"/>
          <w:lang w:eastAsia="zh-CN"/>
        </w:rPr>
        <w:t>。主讲人员由各主讲部门自行确定，准备的学法内容应结合国</w:t>
      </w:r>
      <w:bookmarkStart w:id="0" w:name="_GoBack"/>
      <w:bookmarkEnd w:id="0"/>
      <w:r>
        <w:rPr>
          <w:rFonts w:hint="default" w:ascii="Times New Roman" w:hAnsi="Times New Roman" w:eastAsia="仿宋_GB2312" w:cs="Times New Roman"/>
          <w:sz w:val="32"/>
          <w:szCs w:val="32"/>
          <w:lang w:eastAsia="zh-CN"/>
        </w:rPr>
        <w:t>家出台的新法规作必要调整，并在会议召开前将资料送县司法局审核。</w:t>
      </w:r>
      <w:r>
        <w:rPr>
          <w:rFonts w:hint="default" w:ascii="Times New Roman" w:hAnsi="Times New Roman" w:eastAsia="仿宋_GB2312" w:cs="Times New Roman"/>
          <w:i w:val="0"/>
          <w:iCs w:val="0"/>
          <w:caps w:val="0"/>
          <w:color w:val="000000"/>
          <w:spacing w:val="0"/>
          <w:sz w:val="32"/>
          <w:szCs w:val="32"/>
          <w:shd w:val="clear" w:color="auto" w:fill="FFFFFF"/>
        </w:rPr>
        <w:t>具体学习时间由县政府办公室通知。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（一）高度重视</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建立学法活动学习机制。</w:t>
      </w:r>
      <w:r>
        <w:rPr>
          <w:rFonts w:hint="default" w:ascii="Times New Roman" w:hAnsi="Times New Roman" w:eastAsia="仿宋_GB2312" w:cs="Times New Roman"/>
          <w:sz w:val="32"/>
          <w:szCs w:val="32"/>
        </w:rPr>
        <w:t>落实领导干部会前学法是提高依法行政水平、加快法治政府建设的重要举措。各乡（镇）人民政府和县级各部门要自觉树立法治观念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提高学法、守法、用法意识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高度重视本单位领导和全体干部职工的法治宣传教育工作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完善工作制度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强化工作保障。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（二）精心组织</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推动学法活动深入开展。</w:t>
      </w:r>
      <w:r>
        <w:rPr>
          <w:rFonts w:hint="default" w:ascii="Times New Roman" w:hAnsi="Times New Roman" w:eastAsia="仿宋_GB2312" w:cs="Times New Roman"/>
          <w:sz w:val="32"/>
          <w:szCs w:val="32"/>
        </w:rPr>
        <w:t>各乡（镇）人民政府和县级各部门要参照《2022年县政府常务会学法计划表》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制定本单位年度学法计划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认真抓好学法活动的组织和落实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确保学习培训与本单位重点工作紧密结合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通过学习培训提升法治思维和依法行政能力。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（三）强化监督</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确保学法活动取得实效。</w:t>
      </w:r>
      <w:r>
        <w:rPr>
          <w:rFonts w:hint="default" w:ascii="Times New Roman" w:hAnsi="Times New Roman" w:eastAsia="仿宋_GB2312" w:cs="Times New Roman"/>
          <w:sz w:val="32"/>
          <w:szCs w:val="32"/>
        </w:rPr>
        <w:t>县司法局要切实加强对各乡（镇）人民政府和县级各部门学法活动的督促检查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并将各单位学法用法情况纳入</w:t>
      </w:r>
      <w:r>
        <w:rPr>
          <w:rFonts w:hint="default" w:ascii="Times New Roman" w:hAnsi="Times New Roman" w:eastAsia="仿宋_GB2312" w:cs="Times New Roman"/>
          <w:sz w:val="32"/>
          <w:szCs w:val="32"/>
          <w:lang w:eastAsia="zh-CN"/>
        </w:rPr>
        <w:t>法治建设</w:t>
      </w:r>
      <w:r>
        <w:rPr>
          <w:rFonts w:hint="default" w:ascii="Times New Roman" w:hAnsi="Times New Roman" w:eastAsia="仿宋_GB2312" w:cs="Times New Roman"/>
          <w:sz w:val="32"/>
          <w:szCs w:val="32"/>
        </w:rPr>
        <w:t>目标绩效考核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促进学法用法工作取得实效。        </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210" w:beforeAutospacing="0" w:after="210" w:afterAutospacing="0" w:line="560" w:lineRule="exact"/>
        <w:ind w:left="0" w:right="0" w:firstLine="640" w:firstLineChars="200"/>
        <w:jc w:val="left"/>
        <w:textAlignment w:val="auto"/>
        <w:outlineLvl w:val="9"/>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附件：2022年县政府常务会议学法计划表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2022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黑体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sz w:val="32"/>
          <w:szCs w:val="32"/>
        </w:rPr>
        <w:t>     </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210" w:beforeAutospacing="0" w:after="210" w:afterAutospacing="0" w:line="560" w:lineRule="exact"/>
        <w:ind w:right="0"/>
        <w:jc w:val="left"/>
        <w:rPr>
          <w:rFonts w:hint="default" w:ascii="Times New Roman" w:hAnsi="Times New Roman" w:eastAsia="方正黑体_GBK" w:cs="Times New Roman"/>
          <w:i w:val="0"/>
          <w:iCs w:val="0"/>
          <w:caps w:val="0"/>
          <w:color w:val="000000"/>
          <w:spacing w:val="0"/>
          <w:sz w:val="32"/>
          <w:szCs w:val="32"/>
          <w:lang w:eastAsia="zh-CN"/>
        </w:rPr>
      </w:pPr>
      <w:r>
        <w:rPr>
          <w:rFonts w:hint="default" w:ascii="Times New Roman" w:hAnsi="Times New Roman" w:eastAsia="方正黑体_GBK" w:cs="Times New Roman"/>
          <w:i w:val="0"/>
          <w:iCs w:val="0"/>
          <w:caps w:val="0"/>
          <w:color w:val="000000"/>
          <w:spacing w:val="0"/>
          <w:sz w:val="32"/>
          <w:szCs w:val="32"/>
          <w:shd w:val="clear" w:color="auto" w:fill="FFFFFF"/>
        </w:rPr>
        <w:t>附件</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210" w:beforeAutospacing="0" w:after="210" w:afterAutospacing="0" w:line="560" w:lineRule="exact"/>
        <w:ind w:left="0" w:right="0" w:firstLine="420"/>
        <w:jc w:val="center"/>
        <w:rPr>
          <w:rFonts w:hint="default" w:ascii="Times New Roman" w:hAnsi="Times New Roman" w:eastAsia="方正小标宋简体" w:cs="Times New Roman"/>
          <w:i w:val="0"/>
          <w:iCs w:val="0"/>
          <w:caps w:val="0"/>
          <w:color w:val="000000"/>
          <w:spacing w:val="0"/>
          <w:sz w:val="44"/>
          <w:szCs w:val="44"/>
          <w:shd w:val="clear" w:color="auto" w:fill="FFFFFF"/>
        </w:rPr>
      </w:pPr>
      <w:r>
        <w:rPr>
          <w:rFonts w:hint="default" w:ascii="Times New Roman" w:hAnsi="Times New Roman" w:eastAsia="方正小标宋简体" w:cs="Times New Roman"/>
          <w:i w:val="0"/>
          <w:iCs w:val="0"/>
          <w:caps w:val="0"/>
          <w:color w:val="000000"/>
          <w:spacing w:val="0"/>
          <w:sz w:val="44"/>
          <w:szCs w:val="44"/>
          <w:shd w:val="clear" w:color="auto" w:fill="FFFFFF"/>
        </w:rPr>
        <w:t>2022年县政府常务会议学法计划表</w:t>
      </w:r>
    </w:p>
    <w:tbl>
      <w:tblPr>
        <w:tblStyle w:val="6"/>
        <w:tblW w:w="9950" w:type="dxa"/>
        <w:tblInd w:w="-1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34"/>
        <w:gridCol w:w="7350"/>
        <w:gridCol w:w="1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9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时间</w:t>
            </w: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内  容</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主讲单位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1月</w:t>
            </w: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国务院办公厅《关于进一步优化地方政务服务便民热线的指导意见》（国办发〔2020〕53号，2021年1月6日发布）</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政务服务中心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《中华人民共和国公职人员政务处分法》（自2020年7月1日起施行）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纪委监委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2月</w:t>
            </w: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《中华人民共和国法律援助法》（2021年8月20日，十三届全国人大常委会第三十次会议表决通过，2022年1月1日施行）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《拖欠农民工工资失信联合惩戒对象名单管理暂行办法》（2021年11月10日人社部令第45号公布 2022年1月1日起施行）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3月</w:t>
            </w: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《中华人民共和国消费者权益保护法》（2013年10月25日第十二届全国人民代表大会常务委员会第五次会议第二次修正）</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《中华人民共和国家庭教育促进法》（2021年10月23日第十三届全国人民代表大会常务委员会第三十一次会议通过，2022年1月1日起施行）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4月</w:t>
            </w: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《中华人民共和国安全生产法》（2002年6月29日第九届人大常务委员会第二十八次会议通过，2021年6月10日第三次修正，2021年9月1日施行）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3" w:hRule="atLeast"/>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《中华人民共和国宪法》（2018年3月11日第十三届全国人民代表大会第一次会议通过《中华人民共和国宪法修正案》修正）</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5月</w:t>
            </w: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《中华人民共和国民法典》（2020年5月28日十三届全国人大三次会议表决通过，2021年1月1日起施行）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《中华人民共和国反有组织犯罪法》（2021年12月24日第十三届全国人民代表大会常务委员会第三十二次会议通过, 2022年5月1日起施行）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6月</w:t>
            </w: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《中华人民共和国禁毒法》（2007年12月29日第十届全国人民代表大会常务委员会第三十一次会议审议通过，2008年6月1日起施行）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2" w:hRule="atLeast"/>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《中华人民共和国动物防疫法》（1997年7月3日第八届全国人民代表大会常务委员会第二十六次会议通过，2021年1月22日第十三届全国人民代表大会常务委员会第二十五次会议第二次修订）</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7月</w:t>
            </w: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《新疆维吾尔自治区行政规范性文件管理办法》（2020年12月24日自治区第十三届人民政府第107次常务会议讨论通过，自2021年2月1日起施行）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《中华人民共和国监察法实施条例》（2021年7月20日国家监察委员会全体会议决定，自2021年9月20日起施行）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纪委监委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8月</w:t>
            </w: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《中华人民共和国军人地位和权益保障法》（2021年6月10日第十三届全国人民代表大会常务委员会第二十九次会议通过，2021年8月1日起施行）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0" w:hRule="atLeast"/>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《中华人民共和国审计法》（2021年10月23日第十三届全国人民代表大会常务委员会第三十一次会议第二次修正，2022年1月1日起施行）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9月</w:t>
            </w: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《中华人民共和国个人信息保护法》（2021年8月20日第十三届全国人民代表大会常务委员会第三十次会议通过，2021年11月1日起施行）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网信办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《中华人民共和国保守国家秘密法实施条例》（国务院2014年1月17日发布，自2014年3月1日起施行）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机要保密局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10月</w:t>
            </w: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《中华人民共和国乡村振兴促进法》（2021年4月29日第十三届全国人民代表大会常务委员会第二十八次会议通过，2021年6月1日起施行）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《中华人民共和国土地管理法》（2019年8月26日第十三届全国人民代表大会常务委员会第十二次会议第三次修正）</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11月</w:t>
            </w: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《中华人民共和国道路交通安全法》（2021年4月29日第十三届全国人民代表大会常务委员会第二十八次会议第三次修正，2021年4月29日起施行）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3" w:hRule="atLeast"/>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《中华人民共和国社区矫正法》（2019年12月28日第十三届全国人民代表大会常务委员会第十五次会议通过，2020年7月1日起施行）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7" w:hRule="atLeast"/>
        </w:trPr>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12月</w:t>
            </w: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《中华人民共和国数据安全法》（2021年6月10日，第十三届全国人民代表大会常务委员会第二十九次会议表决通过，2021年9月1日起施行）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宋体" w:cs="Times New Roman"/>
                <w:i w:val="0"/>
                <w:color w:val="000000"/>
                <w:sz w:val="24"/>
                <w:szCs w:val="24"/>
                <w:u w:val="none"/>
              </w:rPr>
            </w:pPr>
          </w:p>
        </w:tc>
        <w:tc>
          <w:tcPr>
            <w:tcW w:w="73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《中华人民共和国刑法修正案（十一）》（2020年12月26日，第十三届全国人民代表大会常务委员会第二十四次会议通过，2021年3月1日起施行）</w:t>
            </w:r>
          </w:p>
        </w:tc>
        <w:tc>
          <w:tcPr>
            <w:tcW w:w="16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公安局</w:t>
            </w:r>
          </w:p>
        </w:tc>
      </w:tr>
    </w:tbl>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rPr>
      </w:pPr>
    </w:p>
    <w:sectPr>
      <w:footerReference r:id="rId3" w:type="default"/>
      <w:pgSz w:w="11906" w:h="16838"/>
      <w:pgMar w:top="1984"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Courier New">
    <w:panose1 w:val="02070309020205020404"/>
    <w:charset w:val="00"/>
    <w:family w:val="auto"/>
    <w:pitch w:val="default"/>
    <w:sig w:usb0="E0002AFF" w:usb1="C0007843" w:usb2="00000009" w:usb3="00000000" w:csb0="400001FF" w:csb1="FFFF0000"/>
  </w:font>
  <w:font w:name="EucrosiaUPC">
    <w:panose1 w:val="02020603050405020304"/>
    <w:charset w:val="00"/>
    <w:family w:val="auto"/>
    <w:pitch w:val="default"/>
    <w:sig w:usb0="81000027" w:usb1="00000002" w:usb2="00000000" w:usb3="00000000" w:csb0="00010001" w:csb1="00000000"/>
  </w:font>
  <w:font w:name="FrankRuehl">
    <w:panose1 w:val="020E0503060101010101"/>
    <w:charset w:val="00"/>
    <w:family w:val="auto"/>
    <w:pitch w:val="default"/>
    <w:sig w:usb0="00000801" w:usb1="00000000" w:usb2="00000000" w:usb3="00000000" w:csb0="00000020" w:csb1="00200000"/>
  </w:font>
  <w:font w:name="Gulim">
    <w:panose1 w:val="020B0600000101010101"/>
    <w:charset w:val="81"/>
    <w:family w:val="auto"/>
    <w:pitch w:val="default"/>
    <w:sig w:usb0="B00002AF" w:usb1="69D77CFB" w:usb2="00000030" w:usb3="00000000" w:csb0="4008009F" w:csb1="DFD70000"/>
  </w:font>
  <w:font w:name="Kartika">
    <w:panose1 w:val="02020503030404060203"/>
    <w:charset w:val="00"/>
    <w:family w:val="auto"/>
    <w:pitch w:val="default"/>
    <w:sig w:usb0="00800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Yi Baiti">
    <w:panose1 w:val="03000500000000000000"/>
    <w:charset w:val="00"/>
    <w:family w:val="auto"/>
    <w:pitch w:val="default"/>
    <w:sig w:usb0="80000003" w:usb1="00010402" w:usb2="00080002" w:usb3="00000000" w:csb0="00000001" w:csb1="00000000"/>
  </w:font>
  <w:font w:name="MingLiU">
    <w:panose1 w:val="02020509000000000000"/>
    <w:charset w:val="88"/>
    <w:family w:val="auto"/>
    <w:pitch w:val="default"/>
    <w:sig w:usb0="A00002FF" w:usb1="2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ongolian Baiti">
    <w:panose1 w:val="03000500000000000000"/>
    <w:charset w:val="00"/>
    <w:family w:val="auto"/>
    <w:pitch w:val="default"/>
    <w:sig w:usb0="80000023" w:usb1="00000000" w:usb2="00020000" w:usb3="00000000" w:csb0="00000001" w:csb1="00000000"/>
  </w:font>
  <w:font w:name="MS PGothic">
    <w:panose1 w:val="020B0600070205080204"/>
    <w:charset w:val="80"/>
    <w:family w:val="auto"/>
    <w:pitch w:val="default"/>
    <w:sig w:usb0="E00002FF" w:usb1="6AC7FDFB" w:usb2="00000012" w:usb3="00000000" w:csb0="4002009F" w:csb1="DFD7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PMingLiU-ExtB">
    <w:panose1 w:val="02020500000000000000"/>
    <w:charset w:val="88"/>
    <w:family w:val="auto"/>
    <w:pitch w:val="default"/>
    <w:sig w:usb0="8000002F" w:usb1="02000008" w:usb2="00000000" w:usb3="00000000" w:csb0="00100001" w:csb1="00000000"/>
  </w:font>
  <w:font w:name="Rod">
    <w:panose1 w:val="02030509050101010101"/>
    <w:charset w:val="00"/>
    <w:family w:val="auto"/>
    <w:pitch w:val="default"/>
    <w:sig w:usb0="00000801" w:usb1="00000000" w:usb2="00000000" w:usb3="00000000" w:csb0="00000020" w:csb1="00200000"/>
  </w:font>
  <w:font w:name="Segoe UI Semibold">
    <w:panose1 w:val="020B0702040204020203"/>
    <w:charset w:val="00"/>
    <w:family w:val="auto"/>
    <w:pitch w:val="default"/>
    <w:sig w:usb0="E00002FF" w:usb1="4000A47B" w:usb2="00000001" w:usb3="00000000" w:csb0="2000019F"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67771"/>
    <w:rsid w:val="15D11993"/>
    <w:rsid w:val="4CD64AED"/>
    <w:rsid w:val="5E8B4D8D"/>
    <w:rsid w:val="624D3612"/>
    <w:rsid w:val="62EE7BEA"/>
    <w:rsid w:val="772F1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260" w:beforeAutospacing="0" w:after="260" w:afterAutospacing="0" w:line="415" w:lineRule="auto"/>
      <w:ind w:left="0" w:right="0" w:firstLine="0"/>
      <w:jc w:val="both"/>
      <w:textAlignment w:val="auto"/>
      <w:outlineLvl w:val="2"/>
    </w:pPr>
    <w:rPr>
      <w:rFonts w:ascii="Calibri" w:hAnsi="Calibri" w:eastAsia="宋体" w:cs="黑体"/>
      <w:b/>
      <w:snapToGrid/>
      <w:color w:val="auto"/>
      <w:spacing w:val="0"/>
      <w:w w:val="100"/>
      <w:kern w:val="2"/>
      <w:position w:val="0"/>
      <w:sz w:val="32"/>
      <w:szCs w:val="32"/>
      <w:u w:val="none" w:color="auto"/>
      <w:vertAlign w:val="baseline"/>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4In4U</cp:lastModifiedBy>
  <cp:lastPrinted>2022-03-03T08:56:12Z</cp:lastPrinted>
  <dcterms:modified xsi:type="dcterms:W3CDTF">2022-03-03T09:08:37Z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EA975E79CC4842058AD24DFF5BFA8415</vt:lpwstr>
  </property>
</Properties>
</file>