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恰政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发〔2025〕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乌恰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县人民政府2025年重大行政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决策事项目录》的通知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各乡</w:t>
      </w:r>
      <w:r>
        <w:rPr>
          <w:rFonts w:hint="eastAsia" w:eastAsia="方正仿宋_GBK" w:cs="Times New Roman"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镇</w:t>
      </w:r>
      <w:r>
        <w:rPr>
          <w:rFonts w:hint="eastAsia" w:eastAsia="方正仿宋_GBK" w:cs="Times New Roman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人民政府，县人民政府各部门、县直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单位</w:t>
      </w:r>
      <w:r>
        <w:rPr>
          <w:rFonts w:hint="eastAsia" w:eastAsia="方正仿宋_GBK" w:cs="Times New Roman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为规范重大行政决策程序，推进科学决策、民主决策、依法决策，根据《重大行政决策程序暂行条例》和《新疆维吾尔自治区重大行政决策程序规定》要求，经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人民政府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同意，现将《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乌恰县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人民政府2025年重大行政决策事项目录》（以下简称《目录》）印发给你们，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就有关工作通知如下</w:t>
      </w:r>
      <w:r>
        <w:rPr>
          <w:rFonts w:hint="eastAsia" w:eastAsia="方正仿宋_GBK" w:cs="Times New Roman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一、决策事项承办单位要严格按照《目录》明确的内容，认真组织实施重大行政决策事项，严格履行公众参与、专家论证、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风险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评估、合法性审查、集体讨论决定及决策公布等法定程序，确保决策内容合法合规、程序规范有序、责任落实到位，切实提升决策质量和效率。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二、重大行政决策程序事项目录实行动态管理，因工作需要确需调整或新增重大行政决策事项的，承办单位须严格依照《新疆维吾尔自治区重大行政决策程序规定》《新疆维吾尔自治区重大行政决策事项目录管理暂行办法》相关要求办理，确保目录调整规范有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三、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司法局要切实履行组织协调、指导监督职责，督促承办单位加强决策过程管理，严格按照时间节点推进工作，确保决策事项落地落实。同时承办单位要负责做好决策档案管理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，将履行决策程序形成的记录、材料及时完整归档，实现决策程序全过程可追溯、可核查。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方正仿宋_GBK" w:cs="Times New Roman"/>
          <w:sz w:val="32"/>
          <w:szCs w:val="40"/>
          <w:lang w:val="en-US" w:eastAsia="zh-CN"/>
        </w:rPr>
        <w:t>附件：乌恰县人民政府2025年重大行政决策事项目录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8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方正仿宋_GBK" w:cs="Times New Roman"/>
          <w:sz w:val="32"/>
          <w:szCs w:val="40"/>
          <w:lang w:val="en-US" w:eastAsia="zh-CN"/>
        </w:rPr>
        <w:t xml:space="preserve">2025年8月10日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40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right="0" w:rightChars="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乌恰县人民政府2025年重大行政决策事项目录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36"/>
        <w:gridCol w:w="2208"/>
        <w:gridCol w:w="1692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决策承办单位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拟完成时间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G3013线乌恰至康苏高速公路项目征地征收实施协议签订事宜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城市体检及各项规划编制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克州乌恰县迎宾路市政基础设施更新改造项目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《乌恰县国民经济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社会发展第十五个五年规划》发展思路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县发改委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乌恰县开普太希、康苏水库水利工程农业非农业供水价格调整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县发改委</w:t>
            </w:r>
            <w:bookmarkStart w:id="1" w:name="_GoBack"/>
            <w:bookmarkEnd w:id="1"/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8" w:lineRule="exact"/>
        <w:ind w:left="0" w:leftChars="0" w:right="0" w:rightChars="0" w:firstLine="640" w:firstLineChars="200"/>
        <w:textAlignment w:val="auto"/>
        <w:rPr>
          <w:rFonts w:hint="eastAsia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257" w:leftChars="0" w:right="0" w:rightChars="0" w:hanging="1257" w:hangingChars="393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tbl>
      <w:tblPr>
        <w:tblStyle w:val="9"/>
        <w:tblpPr w:leftFromText="181" w:rightFromText="181" w:horzAnchor="page" w:tblpX="1508" w:tblpYSpec="bottom"/>
        <w:tblOverlap w:val="never"/>
        <w:tblW w:w="906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</w:pPr>
            <w:bookmarkStart w:id="0" w:name="OLE_LINK65"/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 xml:space="preserve">乌恰县人民政府办公室                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 xml:space="preserve">    2025年</w:t>
            </w:r>
            <w:r>
              <w:rPr>
                <w:rFonts w:hint="eastAsia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36"/>
                <w:vertAlign w:val="baseline"/>
                <w:lang w:val="en-US" w:eastAsia="zh-CN"/>
              </w:rPr>
              <w:t>日印发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78" w:lineRule="exact"/>
        <w:ind w:left="0" w:leftChars="0" w:right="0" w:rightChars="0"/>
        <w:jc w:val="left"/>
        <w:textAlignment w:val="auto"/>
        <w:rPr>
          <w:rFonts w:ascii="仿宋_GB2312" w:eastAsia="仿宋_GB2312"/>
          <w:sz w:val="30"/>
          <w:szCs w:val="30"/>
        </w:rPr>
      </w:pPr>
    </w:p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A49"/>
    <w:rsid w:val="00062E0D"/>
    <w:rsid w:val="00064B9E"/>
    <w:rsid w:val="000704EC"/>
    <w:rsid w:val="000954A8"/>
    <w:rsid w:val="000B2D4D"/>
    <w:rsid w:val="000C053A"/>
    <w:rsid w:val="00152C5A"/>
    <w:rsid w:val="00155D75"/>
    <w:rsid w:val="00162E7D"/>
    <w:rsid w:val="00172A27"/>
    <w:rsid w:val="00174EAF"/>
    <w:rsid w:val="00210FD4"/>
    <w:rsid w:val="00211E83"/>
    <w:rsid w:val="00215754"/>
    <w:rsid w:val="002652F3"/>
    <w:rsid w:val="002B7164"/>
    <w:rsid w:val="002D0CD3"/>
    <w:rsid w:val="002D1006"/>
    <w:rsid w:val="003002FC"/>
    <w:rsid w:val="00307F74"/>
    <w:rsid w:val="00363CCB"/>
    <w:rsid w:val="00414059"/>
    <w:rsid w:val="00422CD0"/>
    <w:rsid w:val="00432602"/>
    <w:rsid w:val="00445755"/>
    <w:rsid w:val="00455B11"/>
    <w:rsid w:val="00533ADC"/>
    <w:rsid w:val="00551CC9"/>
    <w:rsid w:val="005630F8"/>
    <w:rsid w:val="005E0714"/>
    <w:rsid w:val="005F1DC0"/>
    <w:rsid w:val="006147AF"/>
    <w:rsid w:val="00690C91"/>
    <w:rsid w:val="00693A09"/>
    <w:rsid w:val="006B274A"/>
    <w:rsid w:val="006D1F38"/>
    <w:rsid w:val="00715E28"/>
    <w:rsid w:val="007322B1"/>
    <w:rsid w:val="0074796F"/>
    <w:rsid w:val="007533DE"/>
    <w:rsid w:val="007D5911"/>
    <w:rsid w:val="007E4F06"/>
    <w:rsid w:val="007E7766"/>
    <w:rsid w:val="00893C69"/>
    <w:rsid w:val="008B421E"/>
    <w:rsid w:val="008B4E19"/>
    <w:rsid w:val="008D39F9"/>
    <w:rsid w:val="008D3B31"/>
    <w:rsid w:val="00920180"/>
    <w:rsid w:val="0092400C"/>
    <w:rsid w:val="00940B42"/>
    <w:rsid w:val="00982A89"/>
    <w:rsid w:val="009834D8"/>
    <w:rsid w:val="0099408B"/>
    <w:rsid w:val="009F295F"/>
    <w:rsid w:val="00A5742E"/>
    <w:rsid w:val="00A72F72"/>
    <w:rsid w:val="00A847D6"/>
    <w:rsid w:val="00A93E03"/>
    <w:rsid w:val="00AB13C8"/>
    <w:rsid w:val="00AB20FC"/>
    <w:rsid w:val="00AE5436"/>
    <w:rsid w:val="00AF5AAC"/>
    <w:rsid w:val="00B7084D"/>
    <w:rsid w:val="00B73EC2"/>
    <w:rsid w:val="00B974C6"/>
    <w:rsid w:val="00BA3EE4"/>
    <w:rsid w:val="00BA5738"/>
    <w:rsid w:val="00BD0731"/>
    <w:rsid w:val="00C6313F"/>
    <w:rsid w:val="00CB30B4"/>
    <w:rsid w:val="00D51F7C"/>
    <w:rsid w:val="00D72B35"/>
    <w:rsid w:val="00E07D66"/>
    <w:rsid w:val="00E249A6"/>
    <w:rsid w:val="00E25C26"/>
    <w:rsid w:val="00F42444"/>
    <w:rsid w:val="00F545CB"/>
    <w:rsid w:val="00F652C0"/>
    <w:rsid w:val="00FF0BEB"/>
    <w:rsid w:val="06B81A7A"/>
    <w:rsid w:val="090E3F99"/>
    <w:rsid w:val="09703F75"/>
    <w:rsid w:val="0B48200D"/>
    <w:rsid w:val="0DFA7759"/>
    <w:rsid w:val="10632428"/>
    <w:rsid w:val="114B716B"/>
    <w:rsid w:val="206A4D39"/>
    <w:rsid w:val="20B9542D"/>
    <w:rsid w:val="20E75288"/>
    <w:rsid w:val="213F3A97"/>
    <w:rsid w:val="21543057"/>
    <w:rsid w:val="220A0AE9"/>
    <w:rsid w:val="2490178C"/>
    <w:rsid w:val="27270D50"/>
    <w:rsid w:val="27A15D10"/>
    <w:rsid w:val="2B057BED"/>
    <w:rsid w:val="2CAE07B4"/>
    <w:rsid w:val="312D6C88"/>
    <w:rsid w:val="32E77D29"/>
    <w:rsid w:val="332F3237"/>
    <w:rsid w:val="35CD1A16"/>
    <w:rsid w:val="40AF442B"/>
    <w:rsid w:val="46AC3C86"/>
    <w:rsid w:val="470628CB"/>
    <w:rsid w:val="4A167AA7"/>
    <w:rsid w:val="4B1E62C8"/>
    <w:rsid w:val="4D7101A1"/>
    <w:rsid w:val="52E33AC0"/>
    <w:rsid w:val="54AB192D"/>
    <w:rsid w:val="56290384"/>
    <w:rsid w:val="57512D8A"/>
    <w:rsid w:val="58AF2C78"/>
    <w:rsid w:val="5AA27DBE"/>
    <w:rsid w:val="5B8C0816"/>
    <w:rsid w:val="5DC025C5"/>
    <w:rsid w:val="68843534"/>
    <w:rsid w:val="6A5D2E38"/>
    <w:rsid w:val="6EA048A4"/>
    <w:rsid w:val="710870BC"/>
    <w:rsid w:val="732E3907"/>
    <w:rsid w:val="754B1003"/>
    <w:rsid w:val="7A876590"/>
    <w:rsid w:val="7BC45F98"/>
    <w:rsid w:val="7BE92C4E"/>
    <w:rsid w:val="7FA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Char"/>
    <w:basedOn w:val="1"/>
    <w:qFormat/>
    <w:uiPriority w:val="0"/>
  </w:style>
  <w:style w:type="paragraph" w:customStyle="1" w:styleId="16">
    <w:name w:val="默认段落字体 Para Char"/>
    <w:basedOn w:val="1"/>
    <w:qFormat/>
    <w:uiPriority w:val="0"/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486</Words>
  <Characters>501</Characters>
  <Lines>6</Lines>
  <Paragraphs>1</Paragraphs>
  <TotalTime>0</TotalTime>
  <ScaleCrop>false</ScaleCrop>
  <LinksUpToDate>false</LinksUpToDate>
  <CharactersWithSpaces>501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2025-05-18T09:43:00Z</dcterms:created>
  <dc:creator>微软中国</dc:creator>
  <cp:lastModifiedBy>admin</cp:lastModifiedBy>
  <cp:lastPrinted>2025-07-25T11:50:00Z</cp:lastPrinted>
  <dcterms:modified xsi:type="dcterms:W3CDTF">2025-09-24T05:32:30Z</dcterms:modified>
  <dc:title>阿水公司〔2007〕237号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KSOTemplateDocerSaveRecord">
    <vt:lpwstr>eyJoZGlkIjoiZTA3MmJiZTZmMDYxOGRiZmJlN2YwZjhmYmRlNDZiMzgiLCJ1c2VySWQiOiI0MjExOTI0NjIifQ==</vt:lpwstr>
  </property>
  <property fmtid="{D5CDD505-2E9C-101B-9397-08002B2CF9AE}" pid="4" name="ICV">
    <vt:lpwstr>993A504991964C2882CFC6AE048071C9</vt:lpwstr>
  </property>
</Properties>
</file>