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宋体" w:eastAsia="方正小标宋简体" w:cs="宋体"/>
          <w:sz w:val="56"/>
          <w:szCs w:val="44"/>
        </w:rPr>
      </w:pPr>
    </w:p>
    <w:p>
      <w:pPr>
        <w:jc w:val="center"/>
        <w:rPr>
          <w:rFonts w:hint="eastAsia" w:ascii="方正小标宋简体" w:hAnsi="宋体" w:eastAsia="方正小标宋简体" w:cs="宋体"/>
          <w:sz w:val="56"/>
          <w:szCs w:val="44"/>
        </w:rPr>
      </w:pPr>
    </w:p>
    <w:p>
      <w:pPr>
        <w:jc w:val="center"/>
        <w:rPr>
          <w:rFonts w:hint="eastAsia" w:ascii="方正小标宋简体" w:hAnsi="宋体" w:eastAsia="方正小标宋简体" w:cs="宋体"/>
          <w:sz w:val="56"/>
          <w:szCs w:val="44"/>
        </w:rPr>
      </w:pPr>
    </w:p>
    <w:p>
      <w:pPr>
        <w:rPr>
          <w:rFonts w:hint="eastAsia" w:ascii="方正小标宋简体" w:hAnsi="宋体" w:eastAsia="方正小标宋简体" w:cs="宋体"/>
          <w:sz w:val="56"/>
          <w:szCs w:val="44"/>
          <w:lang w:val="en-US" w:eastAsia="zh-CN"/>
        </w:rPr>
      </w:pPr>
    </w:p>
    <w:p>
      <w:pPr>
        <w:rPr>
          <w:rFonts w:hint="eastAsia" w:ascii="方正小标宋简体" w:hAnsi="宋体" w:eastAsia="方正小标宋简体" w:cs="宋体"/>
          <w:sz w:val="56"/>
          <w:szCs w:val="44"/>
          <w:lang w:val="en-US" w:eastAsia="zh-CN"/>
        </w:rPr>
      </w:pPr>
    </w:p>
    <w:p>
      <w:pPr>
        <w:rPr>
          <w:rFonts w:hint="eastAsia" w:ascii="方正小标宋简体" w:hAnsi="宋体" w:eastAsia="方正小标宋简体" w:cs="宋体"/>
          <w:sz w:val="56"/>
          <w:szCs w:val="44"/>
          <w:lang w:val="en-US" w:eastAsia="zh-CN"/>
        </w:rPr>
      </w:pPr>
    </w:p>
    <w:p>
      <w:pPr>
        <w:jc w:val="center"/>
        <w:rPr>
          <w:rFonts w:hint="eastAsia" w:ascii="方正小标宋简体" w:hAnsi="宋体" w:eastAsia="方正小标宋简体" w:cs="宋体"/>
          <w:sz w:val="56"/>
          <w:szCs w:val="44"/>
        </w:rPr>
      </w:pPr>
      <w:r>
        <w:rPr>
          <w:rFonts w:hint="eastAsia" w:ascii="方正小标宋简体" w:hAnsi="宋体" w:eastAsia="方正小标宋简体" w:cs="宋体"/>
          <w:sz w:val="56"/>
          <w:szCs w:val="44"/>
          <w:lang w:val="en-US" w:eastAsia="zh-CN"/>
        </w:rPr>
        <w:t>县级</w:t>
      </w:r>
      <w:r>
        <w:rPr>
          <w:rFonts w:hint="eastAsia" w:ascii="方正小标宋简体" w:hAnsi="宋体" w:eastAsia="方正小标宋简体" w:cs="宋体"/>
          <w:sz w:val="56"/>
          <w:szCs w:val="44"/>
        </w:rPr>
        <w:t>税务机关权力和责任清单</w:t>
      </w:r>
    </w:p>
    <w:p>
      <w:pPr>
        <w:spacing w:after="156" w:afterLines="50" w:line="360" w:lineRule="auto"/>
        <w:jc w:val="center"/>
        <w:rPr>
          <w:rFonts w:hint="eastAsia" w:ascii="方正小标宋简体" w:hAnsi="宋体" w:eastAsia="方正小标宋简体" w:cs="宋体"/>
          <w:sz w:val="44"/>
          <w:szCs w:val="44"/>
        </w:rPr>
      </w:pPr>
    </w:p>
    <w:p>
      <w:pPr>
        <w:spacing w:after="156" w:afterLines="50" w:line="360" w:lineRule="auto"/>
        <w:jc w:val="center"/>
        <w:rPr>
          <w:rFonts w:hint="eastAsia" w:ascii="方正小标宋简体" w:hAnsi="宋体" w:eastAsia="方正小标宋简体" w:cs="宋体"/>
          <w:sz w:val="44"/>
          <w:szCs w:val="44"/>
        </w:rPr>
      </w:pPr>
    </w:p>
    <w:p>
      <w:pPr>
        <w:spacing w:after="156" w:afterLines="50" w:line="360" w:lineRule="auto"/>
        <w:jc w:val="center"/>
        <w:rPr>
          <w:rFonts w:hint="eastAsia" w:ascii="方正小标宋简体" w:hAnsi="宋体" w:eastAsia="方正小标宋简体" w:cs="宋体"/>
          <w:sz w:val="44"/>
          <w:szCs w:val="44"/>
        </w:rPr>
      </w:pPr>
    </w:p>
    <w:p>
      <w:pPr>
        <w:spacing w:after="156" w:afterLines="50" w:line="360" w:lineRule="auto"/>
        <w:jc w:val="center"/>
        <w:rPr>
          <w:rFonts w:hint="eastAsia" w:ascii="方正小标宋简体" w:hAnsi="宋体" w:eastAsia="方正小标宋简体" w:cs="宋体"/>
          <w:sz w:val="44"/>
          <w:szCs w:val="44"/>
        </w:rPr>
      </w:pPr>
    </w:p>
    <w:p>
      <w:pPr>
        <w:spacing w:after="156" w:afterLines="50" w:line="360" w:lineRule="auto"/>
        <w:jc w:val="center"/>
        <w:rPr>
          <w:rFonts w:hint="eastAsia" w:ascii="方正小标宋简体" w:hAnsi="宋体" w:eastAsia="方正小标宋简体" w:cs="宋体"/>
          <w:sz w:val="44"/>
          <w:szCs w:val="44"/>
        </w:rPr>
      </w:pPr>
    </w:p>
    <w:p>
      <w:pPr>
        <w:spacing w:after="156" w:afterLines="50" w:line="360" w:lineRule="auto"/>
        <w:jc w:val="center"/>
        <w:rPr>
          <w:rFonts w:hint="eastAsia" w:ascii="方正小标宋简体" w:hAnsi="宋体" w:eastAsia="方正小标宋简体" w:cs="宋体"/>
          <w:sz w:val="44"/>
          <w:szCs w:val="44"/>
        </w:rPr>
      </w:pPr>
    </w:p>
    <w:p>
      <w:pPr>
        <w:spacing w:after="156" w:afterLines="50" w:line="360" w:lineRule="auto"/>
        <w:jc w:val="center"/>
        <w:rPr>
          <w:rFonts w:hint="eastAsia" w:ascii="方正小标宋简体" w:hAnsi="宋体" w:eastAsia="方正小标宋简体" w:cs="宋体"/>
          <w:sz w:val="44"/>
          <w:szCs w:val="44"/>
        </w:rPr>
      </w:pPr>
    </w:p>
    <w:p>
      <w:pPr>
        <w:spacing w:after="156" w:afterLines="50" w:line="360" w:lineRule="auto"/>
        <w:jc w:val="center"/>
        <w:rPr>
          <w:rFonts w:hint="eastAsia" w:ascii="方正小标宋简体" w:hAnsi="宋体" w:eastAsia="方正小标宋简体" w:cs="宋体"/>
          <w:sz w:val="44"/>
          <w:szCs w:val="44"/>
        </w:rPr>
      </w:pPr>
    </w:p>
    <w:p>
      <w:pPr>
        <w:spacing w:after="156" w:afterLines="50" w:line="360" w:lineRule="auto"/>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国家税务总局</w:t>
      </w:r>
      <w:r>
        <w:rPr>
          <w:rFonts w:hint="eastAsia" w:ascii="方正小标宋简体" w:hAnsi="宋体" w:eastAsia="方正小标宋简体" w:cs="宋体"/>
          <w:sz w:val="44"/>
          <w:szCs w:val="44"/>
          <w:lang w:eastAsia="zh-CN"/>
        </w:rPr>
        <w:t>乌恰</w:t>
      </w:r>
      <w:r>
        <w:rPr>
          <w:rFonts w:hint="eastAsia" w:ascii="方正小标宋简体" w:hAnsi="宋体" w:eastAsia="方正小标宋简体" w:cs="宋体"/>
          <w:sz w:val="44"/>
          <w:szCs w:val="44"/>
          <w:lang w:val="en-US" w:eastAsia="zh-CN"/>
        </w:rPr>
        <w:t>县</w:t>
      </w:r>
      <w:r>
        <w:rPr>
          <w:rFonts w:hint="eastAsia" w:ascii="方正小标宋简体" w:hAnsi="宋体" w:eastAsia="方正小标宋简体" w:cs="宋体"/>
          <w:sz w:val="44"/>
          <w:szCs w:val="44"/>
        </w:rPr>
        <w:t>税务局权力和责任清单</w:t>
      </w:r>
    </w:p>
    <w:p>
      <w:pPr>
        <w:spacing w:after="156" w:afterLines="50" w:line="360" w:lineRule="auto"/>
        <w:jc w:val="center"/>
        <w:rPr>
          <w:rFonts w:ascii="黑体" w:hAnsi="黑体" w:eastAsia="黑体" w:cs="宋体"/>
          <w:sz w:val="36"/>
          <w:szCs w:val="32"/>
        </w:rPr>
      </w:pPr>
      <w:r>
        <w:rPr>
          <w:rFonts w:hint="eastAsia" w:ascii="黑体" w:hAnsi="黑体" w:eastAsia="黑体" w:cs="宋体"/>
          <w:sz w:val="36"/>
          <w:szCs w:val="32"/>
        </w:rPr>
        <w:t>一、总  则</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根据法律、行政法规、中共中央办公厅、国务院办公厅印发的《国税地税征管体制改革方案》和“三定”规定，国家税务总局</w:t>
      </w:r>
      <w:r>
        <w:rPr>
          <w:rFonts w:hint="eastAsia" w:ascii="仿宋_GB2312" w:hAnsi="宋体" w:eastAsia="仿宋_GB2312" w:cs="宋体"/>
          <w:sz w:val="32"/>
          <w:szCs w:val="32"/>
          <w:lang w:val="en-US" w:eastAsia="zh-CN"/>
        </w:rPr>
        <w:t>乌恰</w:t>
      </w:r>
      <w:r>
        <w:rPr>
          <w:rFonts w:hint="eastAsia" w:ascii="仿宋_GB2312" w:hAnsi="宋体" w:eastAsia="仿宋_GB2312" w:cs="宋体"/>
          <w:sz w:val="32"/>
          <w:szCs w:val="32"/>
        </w:rPr>
        <w:t>县税务局主要履行以下职责：</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（一）贯彻执行税收、社会保险费和有关非税收入法律、法规、规章和规范性文件，研究制定具体实施办法。组织落实国家规定的税费优惠政策。</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负责研究拟定税收、社会保险费和有关非税收入中长期规划，参与拟定税收、社会保险费和有关非税收入预算目标并依法组织实施。负责税收、社会保险费和有关非税收入的会统核算工作。组织开展收入分析预测。</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（三）开展税收、社会保险费和有关非税收入的经济分析及政策效应分析，为上级税务机关和本级党委、政府提供决策参考。</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（四）负责所辖区域内各项税收、社会保险费和有关非税收入征收管理。组织实施税（费）源监控和风险管理，加强大企业和自然人税收管理。</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组织实施本系统（本单位）税收、社会保险费和有关非税收入服务体系建设。组织开展纳税服务、税收宣传工作，保护纳税人、缴费人合法权益。承担涉及税收、社会保险费和有关非税收入的行政处罚听证、行政复议和行政诉讼事项。</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（六）负责所辖区域内国际税收和进出口税收管理工作，组织反避税调查和出口退税事项办理。</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（七）负责组织实施所辖区域内税务检查和社会保险费、有关非税收入检查工作。</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（八）负责增值税专用发票、普通发票和其他各类发票管理。负责税收、社会保险费和有关非税收入票证管理。</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（九）负责内部控制机制建设工作，开展对贯彻执行党中央、国务院重大决策及上级工作部署情况的督查督办，组织实施税收执法督察。</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（十）组织实施本系统（本单位）各项税收、社会保险费和有关非税收入征管信息化建设和数据治理工作。</w:t>
      </w:r>
    </w:p>
    <w:p>
      <w:pPr>
        <w:spacing w:line="600" w:lineRule="exact"/>
        <w:ind w:firstLine="640" w:firstLineChars="200"/>
        <w:jc w:val="both"/>
        <w:rPr>
          <w:rFonts w:hint="eastAsia" w:ascii="楷体_GB2312" w:hAnsi="楷体" w:eastAsia="楷体_GB2312" w:cs="楷体"/>
          <w:b/>
          <w:bCs/>
          <w:sz w:val="32"/>
          <w:szCs w:val="32"/>
        </w:rPr>
      </w:pPr>
      <w:r>
        <w:rPr>
          <w:rFonts w:hint="eastAsia" w:ascii="仿宋_GB2312" w:hAnsi="宋体" w:eastAsia="仿宋_GB2312" w:cs="宋体"/>
          <w:sz w:val="32"/>
          <w:szCs w:val="32"/>
        </w:rPr>
        <w:t>（十一）完成上级税务机关和本级党委、政府交办的其他工作。</w:t>
      </w:r>
      <w:r>
        <w:rPr>
          <w:rFonts w:hint="eastAsia" w:ascii="宋体" w:hAnsi="宋体" w:cs="宋体"/>
          <w:sz w:val="44"/>
          <w:szCs w:val="44"/>
        </w:rPr>
        <w:br w:type="page"/>
      </w:r>
      <w:r>
        <w:rPr>
          <w:rFonts w:ascii="黑体" w:hAnsi="黑体" w:eastAsia="黑体" w:cs="宋体"/>
          <w:sz w:val="36"/>
          <w:szCs w:val="32"/>
        </w:rPr>
        <w:t>二、</w:t>
      </w:r>
      <w:r>
        <w:rPr>
          <w:rFonts w:hint="eastAsia" w:ascii="黑体" w:hAnsi="黑体" w:eastAsia="黑体" w:cs="黑体"/>
          <w:sz w:val="36"/>
          <w:szCs w:val="32"/>
        </w:rPr>
        <w:t>权责事项表</w:t>
      </w:r>
    </w:p>
    <w:p>
      <w:pPr>
        <w:numPr>
          <w:ilvl w:val="0"/>
          <w:numId w:val="1"/>
        </w:numPr>
        <w:jc w:val="center"/>
        <w:rPr>
          <w:rFonts w:hint="eastAsia" w:ascii="楷体_GB2312" w:hAnsi="黑体" w:eastAsia="楷体_GB2312" w:cs="黑体"/>
          <w:sz w:val="32"/>
          <w:szCs w:val="32"/>
        </w:rPr>
      </w:pPr>
      <w:r>
        <w:rPr>
          <w:rFonts w:hint="eastAsia" w:ascii="楷体_GB2312" w:hAnsi="黑体" w:eastAsia="楷体_GB2312" w:cs="黑体"/>
          <w:sz w:val="32"/>
          <w:szCs w:val="32"/>
        </w:rPr>
        <w:t>行政征收</w:t>
      </w:r>
    </w:p>
    <w:p>
      <w:pPr>
        <w:numPr>
          <w:ilvl w:val="0"/>
          <w:numId w:val="0"/>
        </w:numPr>
        <w:jc w:val="both"/>
        <w:rPr>
          <w:rFonts w:hint="eastAsia" w:ascii="楷体_GB2312" w:hAnsi="黑体" w:eastAsia="楷体_GB2312" w:cs="黑体"/>
          <w:sz w:val="32"/>
          <w:szCs w:val="32"/>
        </w:rPr>
      </w:pPr>
    </w:p>
    <w:tbl>
      <w:tblPr>
        <w:tblStyle w:val="7"/>
        <w:tblW w:w="19724" w:type="dxa"/>
        <w:tblInd w:w="-10" w:type="dxa"/>
        <w:tblLayout w:type="fixed"/>
        <w:tblCellMar>
          <w:top w:w="0" w:type="dxa"/>
          <w:left w:w="0" w:type="dxa"/>
          <w:bottom w:w="0" w:type="dxa"/>
          <w:right w:w="0" w:type="dxa"/>
        </w:tblCellMar>
      </w:tblPr>
      <w:tblGrid>
        <w:gridCol w:w="797"/>
        <w:gridCol w:w="1175"/>
        <w:gridCol w:w="1037"/>
        <w:gridCol w:w="2114"/>
        <w:gridCol w:w="7797"/>
        <w:gridCol w:w="4536"/>
        <w:gridCol w:w="2268"/>
      </w:tblGrid>
      <w:tr>
        <w:tblPrEx>
          <w:tblLayout w:type="fixed"/>
          <w:tblCellMar>
            <w:top w:w="0" w:type="dxa"/>
            <w:left w:w="0" w:type="dxa"/>
            <w:bottom w:w="0" w:type="dxa"/>
            <w:right w:w="0" w:type="dxa"/>
          </w:tblCellMar>
        </w:tblPrEx>
        <w:trPr>
          <w:trHeight w:val="600" w:hRule="atLeast"/>
          <w:tblHead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序号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职权名称</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子项</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设定依据</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履责方式</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追责情形</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ind w:firstLine="843" w:firstLineChars="350"/>
              <w:textAlignment w:val="center"/>
              <w:rPr>
                <w:rFonts w:ascii="宋体" w:hAnsi="宋体" w:eastAsia="宋体" w:cs="宋体"/>
                <w:b/>
                <w:kern w:val="0"/>
                <w:sz w:val="24"/>
              </w:rPr>
            </w:pPr>
          </w:p>
          <w:p>
            <w:pPr>
              <w:widowControl/>
              <w:textAlignment w:val="center"/>
              <w:rPr>
                <w:rFonts w:ascii="宋体" w:hAnsi="宋体" w:eastAsia="宋体" w:cs="宋体"/>
                <w:b/>
                <w:kern w:val="0"/>
                <w:sz w:val="24"/>
              </w:rPr>
            </w:pPr>
            <w:r>
              <w:rPr>
                <w:rFonts w:hint="eastAsia" w:ascii="宋体" w:hAnsi="宋体" w:eastAsia="宋体" w:cs="宋体"/>
                <w:b/>
                <w:kern w:val="0"/>
                <w:sz w:val="24"/>
              </w:rPr>
              <w:t>链接权责信息表和流程图</w:t>
            </w:r>
          </w:p>
        </w:tc>
      </w:tr>
      <w:tr>
        <w:tblPrEx>
          <w:tblLayout w:type="fixed"/>
          <w:tblCellMar>
            <w:top w:w="0" w:type="dxa"/>
            <w:left w:w="0" w:type="dxa"/>
            <w:bottom w:w="0" w:type="dxa"/>
            <w:right w:w="0" w:type="dxa"/>
          </w:tblCellMar>
        </w:tblPrEx>
        <w:trPr>
          <w:trHeight w:val="947"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1.1.1增值税征收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2.《中华人民共和国增值税暂行条例》第二十条第一款。</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2.主管税务机关根据纳税人应纳税额的大小核定纳税人的具体纳税期限、扣缴义务人解缴税款的期限；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4.税务机关征收税款应当开具完税凭证；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1.增值税由税务机关征收，进口货物的增值税由海关代征；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pPr>
              <w:widowControl/>
              <w:jc w:val="left"/>
              <w:textAlignment w:val="center"/>
              <w:rPr>
                <w:rFonts w:ascii="宋体" w:hAnsi="宋体" w:eastAsia="宋体" w:cs="宋体"/>
                <w:kern w:val="0"/>
                <w:sz w:val="24"/>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7.未按照规定为纳税人、扣缴义务人、检举人保密的；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kern w:val="0"/>
                <w:sz w:val="24"/>
              </w:rPr>
            </w:pPr>
            <w:r>
              <w:fldChar w:fldCharType="begin"/>
            </w:r>
            <w:r>
              <w:instrText xml:space="preserve"> HYPERLINK "信息表/1.行政征收/1.1.1%20增值税征收.docx" </w:instrText>
            </w:r>
            <w:r>
              <w:fldChar w:fldCharType="separate"/>
            </w:r>
            <w:r>
              <w:rPr>
                <w:rStyle w:val="6"/>
                <w:rFonts w:hint="eastAsia" w:ascii="宋体" w:hAnsi="宋体" w:eastAsia="宋体" w:cs="宋体"/>
                <w:color w:val="auto"/>
                <w:kern w:val="0"/>
                <w:sz w:val="24"/>
              </w:rPr>
              <w:t>1.1.1信息表</w:t>
            </w:r>
            <w:r>
              <w:rPr>
                <w:rStyle w:val="6"/>
                <w:rFonts w:hint="eastAsia" w:ascii="宋体" w:hAnsi="宋体" w:eastAsia="宋体" w:cs="宋体"/>
                <w:color w:val="auto"/>
                <w:kern w:val="0"/>
                <w:sz w:val="24"/>
              </w:rPr>
              <w:fldChar w:fldCharType="end"/>
            </w:r>
          </w:p>
          <w:p>
            <w:pPr>
              <w:widowControl/>
              <w:textAlignment w:val="center"/>
              <w:rPr>
                <w:rFonts w:ascii="宋体" w:hAnsi="宋体" w:eastAsia="宋体" w:cs="宋体"/>
                <w:kern w:val="0"/>
                <w:sz w:val="24"/>
              </w:rPr>
            </w:pPr>
            <w:r>
              <w:fldChar w:fldCharType="begin"/>
            </w:r>
            <w:r>
              <w:instrText xml:space="preserve"> HYPERLINK "流程图/1.行政征收/1.1.1流程图.docx" </w:instrText>
            </w:r>
            <w:r>
              <w:fldChar w:fldCharType="separate"/>
            </w:r>
            <w:r>
              <w:rPr>
                <w:rStyle w:val="5"/>
                <w:rFonts w:hint="eastAsia" w:ascii="宋体" w:hAnsi="宋体" w:eastAsia="宋体" w:cs="宋体"/>
                <w:color w:val="auto"/>
                <w:kern w:val="0"/>
                <w:sz w:val="24"/>
              </w:rPr>
              <w:t>1.1.1流程图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442" w:hRule="atLeast"/>
        </w:trPr>
        <w:tc>
          <w:tcPr>
            <w:tcW w:w="79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1.1.2增值税减免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8"/>
                <w:rFonts w:hint="default"/>
                <w:color w:val="auto"/>
              </w:rPr>
            </w:pPr>
            <w:r>
              <w:rPr>
                <w:rFonts w:hint="eastAsia" w:ascii="宋体" w:hAnsi="宋体" w:eastAsia="宋体" w:cs="宋体"/>
                <w:kern w:val="0"/>
                <w:sz w:val="24"/>
              </w:rPr>
              <w:t>1.《中华人民共和国税收征收管理法》第三条、第五条、第三十三条。</w:t>
            </w:r>
          </w:p>
          <w:p>
            <w:pPr>
              <w:widowControl/>
              <w:jc w:val="left"/>
              <w:textAlignment w:val="center"/>
              <w:rPr>
                <w:rFonts w:ascii="宋体" w:hAnsi="宋体" w:eastAsia="宋体" w:cs="宋体"/>
                <w:sz w:val="24"/>
              </w:rPr>
            </w:pPr>
            <w:r>
              <w:rPr>
                <w:rStyle w:val="9"/>
                <w:rFonts w:hint="default"/>
                <w:color w:val="auto"/>
              </w:rPr>
              <w:t>2.《中华人民共和国增值税暂行条例》第二十条第一款。</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2.纳税人申报享受税收减免，无需报送附列资料的，税务机关应当依法办理，接收相关资料；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w:t>
            </w:r>
            <w:r>
              <w:rPr>
                <w:rFonts w:hint="eastAsia"/>
              </w:rPr>
              <w:t xml:space="preserve"> </w:t>
            </w:r>
            <w:r>
              <w:rPr>
                <w:rFonts w:hint="eastAsia" w:ascii="宋体" w:hAnsi="宋体" w:eastAsia="宋体" w:cs="宋体"/>
                <w:kern w:val="0"/>
                <w:sz w:val="24"/>
              </w:rPr>
              <w:t>纳税人申报享受税收减免，需要报送附列资料的，如资料齐全、符合法定形式，应当予以受理；需要纳税人补正有关材料、手续的，应当一次性告知需要补正的内容；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税务机关根据具体税收减免事项的监管要求，加强与相关部门的信息共享和协同监管。</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"信息表/1.行政征收/1.1.2%20增值税减免.docx" </w:instrText>
            </w:r>
            <w:r>
              <w:fldChar w:fldCharType="separate"/>
            </w:r>
            <w:r>
              <w:rPr>
                <w:rStyle w:val="6"/>
                <w:rFonts w:hint="eastAsia" w:ascii="宋体" w:hAnsi="宋体" w:eastAsia="宋体" w:cs="宋体"/>
                <w:color w:val="auto"/>
                <w:kern w:val="0"/>
                <w:sz w:val="24"/>
              </w:rPr>
              <w:t>1.1.2信息表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"流程图/1.行政征收/1.1.2流程图.docx" </w:instrText>
            </w:r>
            <w:r>
              <w:fldChar w:fldCharType="separate"/>
            </w:r>
            <w:r>
              <w:rPr>
                <w:rStyle w:val="6"/>
                <w:rFonts w:hint="eastAsia" w:ascii="宋体" w:hAnsi="宋体" w:eastAsia="宋体" w:cs="宋体"/>
                <w:color w:val="auto"/>
                <w:kern w:val="0"/>
                <w:sz w:val="24"/>
              </w:rPr>
              <w:t>1.1.2流程图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5797" w:hRule="atLeast"/>
        </w:trPr>
        <w:tc>
          <w:tcPr>
            <w:tcW w:w="79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w:t>
            </w:r>
            <w:r>
              <w:rPr>
                <w:rStyle w:val="9"/>
                <w:rFonts w:hint="default"/>
                <w:color w:val="auto"/>
              </w:rPr>
              <w:t>3农产品增值税进项税额核定扣除试点纳税人的扣除标准核定</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1.《中华人民共和国增值税暂行条例》第八条第二款。</w:t>
            </w:r>
          </w:p>
          <w:p>
            <w:pPr>
              <w:widowControl/>
              <w:jc w:val="left"/>
              <w:textAlignment w:val="center"/>
              <w:rPr>
                <w:rFonts w:ascii="宋体" w:hAnsi="宋体" w:eastAsia="宋体" w:cs="宋体"/>
                <w:sz w:val="24"/>
              </w:rPr>
            </w:pPr>
            <w:r>
              <w:rPr>
                <w:rFonts w:hint="eastAsia" w:ascii="宋体" w:hAnsi="宋体" w:eastAsia="宋体" w:cs="宋体"/>
                <w:kern w:val="0"/>
                <w:sz w:val="24"/>
              </w:rPr>
              <w:t>2.《财政部 国家税务总局关于在部分行业试行农产品增值税进项税额核定扣除办法的通知》（财税〔2012〕38号）附件1第十二条第三项。</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1.税务机关应当通过官方网站、办税服务场所等渠道公开核定主体、权限、依据、程序、报送资料、救济渠道、服务指南、流程图等；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2.试点纳税人以农产品为原料生产货物的扣除标准核定程序：</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(1)主管税务机关接收以农产品为原料生产货物的试点纳税人按规定时间提交的扣除标准核定申请及有关资料；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(2)主管税务机关对试点纳税人的申请资料进行审核，并逐级上报给省级税务机关；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(3)省级税务机关组成扣除标准核定小组进行核定，并下达核定结果；</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(4)主管税务机关通过网站、报刊等多种方式及时向社会公告核定结果，未经公告的扣除标准无效；</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(5)省级税务机关尚未下达核定结果前，试点纳税人可按上年确定的核定扣除标准计算申报农产品进项税额。</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3.试点纳税人购进农产品直接销售、购进农产品用于生产经营且不构成货物实体扣除标准的核定采取备案制，备案资料的范围和要求由省级税务机关确定；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试点纳税人对税务机关按规定核定的扣除标准有疑义或者生产经营情况发生变化，向主管税务机关提出重新核定扣除标准申请并提供说明其生产、经营真实情况的证据，主管税务机关应当自接到申请之日起30日内书面答复。</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税务机关应加强对试点纳税人农产品增值税进项税额计算扣除情况的监管，防范和打击虚开发票行为，定期进行纳税评估，及时发现申报纳税中存在的问题。</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"信息表/1.行政征收/1.1.3%20农产品增值税进项税额核定扣除试点纳税人的扣除标准核定.docx" </w:instrText>
            </w:r>
            <w:r>
              <w:fldChar w:fldCharType="separate"/>
            </w:r>
            <w:r>
              <w:rPr>
                <w:rStyle w:val="6"/>
                <w:rFonts w:hint="eastAsia" w:ascii="宋体" w:hAnsi="宋体" w:eastAsia="宋体" w:cs="宋体"/>
                <w:color w:val="auto"/>
                <w:kern w:val="0"/>
                <w:sz w:val="24"/>
              </w:rPr>
              <w:t>1.1.3信息表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"流程图/1.行政征收/1.1.3流程图.docx" </w:instrText>
            </w:r>
            <w:r>
              <w:fldChar w:fldCharType="separate"/>
            </w:r>
            <w:r>
              <w:rPr>
                <w:rStyle w:val="6"/>
                <w:rFonts w:hint="eastAsia" w:ascii="宋体" w:hAnsi="宋体" w:eastAsia="宋体" w:cs="宋体"/>
                <w:color w:val="auto"/>
                <w:kern w:val="0"/>
                <w:sz w:val="24"/>
              </w:rPr>
              <w:t>1.1.3流程图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w:t>
            </w:r>
            <w:r>
              <w:rPr>
                <w:rStyle w:val="9"/>
                <w:rFonts w:hint="default"/>
                <w:color w:val="auto"/>
              </w:rPr>
              <w:t>4对逾期增值税扣税凭证继续抵扣的核准</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1.《中华人民共和国增值税暂行条例》第九条。</w:t>
            </w:r>
          </w:p>
          <w:p>
            <w:pPr>
              <w:widowControl/>
              <w:jc w:val="left"/>
              <w:textAlignment w:val="center"/>
              <w:rPr>
                <w:rFonts w:ascii="宋体" w:hAnsi="宋体" w:eastAsia="宋体" w:cs="宋体"/>
                <w:sz w:val="24"/>
              </w:rPr>
            </w:pPr>
            <w:r>
              <w:rPr>
                <w:rFonts w:hint="eastAsia" w:ascii="宋体" w:hAnsi="宋体" w:eastAsia="宋体" w:cs="宋体"/>
                <w:kern w:val="0"/>
                <w:sz w:val="24"/>
              </w:rPr>
              <w:t>2.《国家税务总局关于逾期增值税扣税凭证抵扣问题的公告》（国家税务总局公告2011年第50号发布，国家税务总局公告2017年第36号、2018年第31号修改）。</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1.税务机关应当通过官方网站、办税服务场所等渠道公开逾期增值税扣税凭证继续抵扣的核准</w:t>
            </w:r>
            <w:r>
              <w:rPr>
                <w:rFonts w:hint="eastAsia" w:ascii="宋体" w:hAnsi="宋体" w:cs="宋体"/>
                <w:kern w:val="0"/>
                <w:sz w:val="24"/>
              </w:rPr>
              <w:t>主体、权限、依据、程序、报送资料、救济渠道、服务指南、流程图</w:t>
            </w:r>
            <w:r>
              <w:rPr>
                <w:rFonts w:hint="eastAsia" w:ascii="宋体" w:hAnsi="宋体" w:eastAsia="宋体" w:cs="宋体"/>
                <w:kern w:val="0"/>
                <w:sz w:val="24"/>
              </w:rPr>
              <w:t>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2.税务机关应当接收纳税人提交的相关资料。资料齐全、符合法定形式的，应当予以受理；需要纳税人补正有关材料、手续的，应当一次性告知需要补正的内容；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4.主管税务机关核实无误后，应向上级税务机关上报，并将增值税扣税凭证逾期情况说明、第三方证明或说明、逾期增值税扣税凭证电子信息、逾期增值税扣税凭证复印件逐级上报至省税务局；</w:t>
            </w:r>
          </w:p>
          <w:p>
            <w:pPr>
              <w:widowControl/>
              <w:jc w:val="left"/>
              <w:textAlignment w:val="center"/>
              <w:rPr>
                <w:rFonts w:ascii="宋体" w:hAnsi="宋体" w:cs="宋体"/>
                <w:kern w:val="0"/>
                <w:sz w:val="24"/>
              </w:rPr>
            </w:pPr>
            <w:r>
              <w:rPr>
                <w:rFonts w:hint="eastAsia" w:ascii="宋体" w:hAnsi="宋体" w:eastAsia="宋体" w:cs="宋体"/>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r>
              <w:rPr>
                <w:rFonts w:hint="eastAsia" w:ascii="宋体" w:hAnsi="宋体" w:cs="宋体"/>
                <w:kern w:val="0"/>
                <w:sz w:val="24"/>
              </w:rPr>
              <w:t>；</w:t>
            </w:r>
          </w:p>
          <w:p>
            <w:pPr>
              <w:widowControl/>
              <w:jc w:val="left"/>
              <w:textAlignment w:val="center"/>
              <w:rPr>
                <w:rFonts w:ascii="宋体" w:hAnsi="宋体" w:cs="宋体"/>
                <w:kern w:val="0"/>
                <w:sz w:val="24"/>
              </w:rPr>
            </w:pPr>
            <w:r>
              <w:rPr>
                <w:rFonts w:hint="eastAsia" w:ascii="宋体" w:hAnsi="宋体" w:cs="宋体"/>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sz w:val="24"/>
              </w:rPr>
            </w:pPr>
            <w:r>
              <w:rPr>
                <w:rFonts w:hint="eastAsia" w:ascii="宋体" w:hAnsi="宋体" w:eastAsia="宋体" w:cs="宋体"/>
                <w:kern w:val="0"/>
                <w:sz w:val="24"/>
              </w:rPr>
              <w:t>主管税务机关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"信息表/1.行政征收/1.1.4%20对逾期增值税扣税凭证继续抵扣的核准.docx" </w:instrText>
            </w:r>
            <w:r>
              <w:fldChar w:fldCharType="separate"/>
            </w:r>
            <w:r>
              <w:rPr>
                <w:rStyle w:val="6"/>
                <w:rFonts w:hint="eastAsia" w:ascii="宋体" w:hAnsi="宋体" w:eastAsia="宋体" w:cs="宋体"/>
                <w:color w:val="auto"/>
                <w:kern w:val="0"/>
                <w:sz w:val="24"/>
              </w:rPr>
              <w:t>1.1.4信息表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"流程图/1.行政征收/1.1.4流程图.docx" </w:instrText>
            </w:r>
            <w:r>
              <w:fldChar w:fldCharType="separate"/>
            </w:r>
            <w:r>
              <w:rPr>
                <w:rStyle w:val="6"/>
                <w:rFonts w:hint="eastAsia" w:ascii="宋体" w:hAnsi="宋体" w:eastAsia="宋体" w:cs="宋体"/>
                <w:color w:val="auto"/>
                <w:kern w:val="0"/>
                <w:sz w:val="24"/>
              </w:rPr>
              <w:t>1.1.4流程图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5889" w:hRule="atLeast"/>
        </w:trPr>
        <w:tc>
          <w:tcPr>
            <w:tcW w:w="79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w:t>
            </w:r>
            <w:r>
              <w:rPr>
                <w:rStyle w:val="9"/>
                <w:rFonts w:hint="default"/>
                <w:color w:val="auto"/>
              </w:rPr>
              <w:t>5对未按期申报抵扣增值税扣税凭证申请继续抵扣的核准</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1.《中华人民共和国增值税暂行条例》第九条。</w:t>
            </w:r>
          </w:p>
          <w:p>
            <w:pPr>
              <w:widowControl/>
              <w:jc w:val="left"/>
              <w:textAlignment w:val="center"/>
              <w:rPr>
                <w:rFonts w:ascii="宋体" w:hAnsi="宋体" w:eastAsia="宋体" w:cs="宋体"/>
                <w:sz w:val="24"/>
              </w:rPr>
            </w:pPr>
            <w:r>
              <w:rPr>
                <w:rFonts w:hint="eastAsia" w:ascii="宋体" w:hAnsi="宋体" w:eastAsia="宋体" w:cs="宋体"/>
                <w:kern w:val="0"/>
                <w:sz w:val="24"/>
              </w:rPr>
              <w:t>2.《国家税务总局关于未按期申报抵扣增值税扣税凭证有关问题的公告》（国家税务总局公告2011年第78号发布，国家税务总局公告2018年第31号修改）。</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1.税务机关应当通过官方网站、办税服务场所等渠道公开未按期申报抵扣增值税扣税凭证申请继续抵扣的核准</w:t>
            </w:r>
            <w:r>
              <w:rPr>
                <w:rFonts w:hint="eastAsia" w:ascii="宋体" w:hAnsi="宋体" w:cs="宋体"/>
                <w:kern w:val="0"/>
                <w:sz w:val="24"/>
              </w:rPr>
              <w:t>主体、权限、依据、程序、报送资料、救济渠道、服务指南、流程图</w:t>
            </w:r>
            <w:r>
              <w:rPr>
                <w:rFonts w:hint="eastAsia" w:ascii="宋体" w:hAnsi="宋体" w:eastAsia="宋体" w:cs="宋体"/>
                <w:kern w:val="0"/>
                <w:sz w:val="24"/>
              </w:rPr>
              <w:t>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2.税务机关应当接收纳税人提交的相关资料。资料齐全、符合法定形式的，应当予以受理；需要纳税人补正有关材料、手续的，应当一次性告知需要补正的内容；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主管税务机关受理纳税人申请后，应认真审核纳税人交易是否真实发生，所报资料是否齐全，增值税扣税凭证未按期申报抵扣的原因是否属于客观原因，纳税人说明、第三方证明或说明所述事项是否具有逻辑性等；</w:t>
            </w:r>
          </w:p>
          <w:p>
            <w:pPr>
              <w:widowControl/>
              <w:jc w:val="left"/>
              <w:textAlignment w:val="center"/>
              <w:rPr>
                <w:rFonts w:ascii="宋体" w:hAnsi="宋体" w:cs="宋体"/>
                <w:kern w:val="0"/>
                <w:sz w:val="24"/>
              </w:rPr>
            </w:pPr>
            <w:r>
              <w:rPr>
                <w:rFonts w:hint="eastAsia" w:ascii="宋体" w:hAnsi="宋体" w:eastAsia="宋体" w:cs="宋体"/>
                <w:kern w:val="0"/>
                <w:sz w:val="24"/>
              </w:rPr>
              <w:t>4.主管税务机关审核无误后，发送《未按期申报抵扣增值税扣税凭证允许继续抵扣通知单》，企业凭《通知单》进行申报抵扣</w:t>
            </w:r>
            <w:r>
              <w:rPr>
                <w:rFonts w:hint="eastAsia" w:ascii="宋体" w:hAnsi="宋体" w:cs="宋体"/>
                <w:kern w:val="0"/>
                <w:sz w:val="24"/>
              </w:rPr>
              <w:t>；</w:t>
            </w:r>
          </w:p>
          <w:p>
            <w:pPr>
              <w:widowControl/>
              <w:jc w:val="left"/>
              <w:textAlignment w:val="center"/>
              <w:rPr>
                <w:rFonts w:ascii="宋体" w:hAnsi="宋体" w:cs="宋体"/>
                <w:kern w:val="0"/>
                <w:sz w:val="24"/>
              </w:rPr>
            </w:pPr>
            <w:r>
              <w:rPr>
                <w:rFonts w:hint="eastAsia" w:ascii="宋体" w:hAnsi="宋体" w:cs="宋体"/>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sz w:val="24"/>
              </w:rPr>
            </w:pPr>
            <w:r>
              <w:rPr>
                <w:rFonts w:hint="eastAsia" w:ascii="宋体" w:hAnsi="宋体" w:eastAsia="宋体" w:cs="宋体"/>
                <w:kern w:val="0"/>
                <w:sz w:val="24"/>
              </w:rPr>
              <w:t>主管税务机关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"信息表/1.行政征收/1.1.5%20对未按期申报抵扣增值税扣税凭证申请继续抵扣的核准.docx" </w:instrText>
            </w:r>
            <w:r>
              <w:fldChar w:fldCharType="separate"/>
            </w:r>
            <w:r>
              <w:rPr>
                <w:rStyle w:val="6"/>
                <w:rFonts w:hint="eastAsia" w:ascii="宋体" w:hAnsi="宋体" w:eastAsia="宋体" w:cs="宋体"/>
                <w:color w:val="auto"/>
                <w:kern w:val="0"/>
                <w:sz w:val="24"/>
              </w:rPr>
              <w:t>1.1.5信息表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"流程图/1.行政征收/1.1.5流程图.docx" </w:instrText>
            </w:r>
            <w:r>
              <w:fldChar w:fldCharType="separate"/>
            </w:r>
            <w:r>
              <w:rPr>
                <w:rStyle w:val="6"/>
                <w:rFonts w:hint="eastAsia" w:ascii="宋体" w:hAnsi="宋体" w:eastAsia="宋体" w:cs="宋体"/>
                <w:color w:val="auto"/>
                <w:kern w:val="0"/>
                <w:sz w:val="24"/>
              </w:rPr>
              <w:t>1.1.5流程图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337" w:hRule="atLeast"/>
        </w:trPr>
        <w:tc>
          <w:tcPr>
            <w:tcW w:w="79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w:t>
            </w:r>
            <w:r>
              <w:rPr>
                <w:rStyle w:val="9"/>
                <w:rFonts w:hint="default"/>
                <w:color w:val="auto"/>
              </w:rPr>
              <w:t>6对汇总缴纳增值税的核准</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1.《中华人民共和国增值税暂行条例》第二十二条第一项。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2.《财政部 国家税务总局关于连锁经营企业增值税纳税地点问题的通知》（财税字〔1997〕97号）。</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3.《财政部 国家税务总局关于固定业户总分支机构增值税汇总纳税有关政策的通知》（财税〔2012〕9号）。</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4.《财政部 国家税务总局关于全面推开营业税改征增值税试点的通知》（财税〔2016〕36号）附件1第四十六条。</w:t>
            </w:r>
          </w:p>
          <w:p>
            <w:pPr>
              <w:widowControl/>
              <w:jc w:val="left"/>
              <w:textAlignment w:val="center"/>
              <w:rPr>
                <w:rFonts w:ascii="宋体" w:hAnsi="宋体" w:eastAsia="宋体" w:cs="宋体"/>
                <w:sz w:val="24"/>
              </w:rPr>
            </w:pPr>
            <w:r>
              <w:rPr>
                <w:rFonts w:hint="eastAsia" w:ascii="宋体" w:hAnsi="宋体" w:cs="宋体"/>
                <w:kern w:val="0"/>
                <w:sz w:val="24"/>
              </w:rPr>
              <w:t>5.《财政部 国家税务总局关于全面推开营业税改征增值税试点的通知》（财税〔2016〕36号）附件2第一条第十二项。</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1.税务机关应当通过官方网站、办税服务场所等渠道公开汇总缴纳增值税的核准</w:t>
            </w:r>
            <w:r>
              <w:rPr>
                <w:rFonts w:hint="eastAsia" w:ascii="宋体" w:hAnsi="宋体" w:cs="宋体"/>
                <w:kern w:val="0"/>
                <w:sz w:val="24"/>
              </w:rPr>
              <w:t>主体、权限、依据、程序、报送资料、救济渠道、服务指南、流程图</w:t>
            </w:r>
            <w:r>
              <w:rPr>
                <w:rFonts w:hint="eastAsia" w:ascii="宋体" w:hAnsi="宋体" w:eastAsia="宋体" w:cs="宋体"/>
                <w:kern w:val="0"/>
                <w:sz w:val="24"/>
              </w:rPr>
              <w:t>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2.固定业户的总分支机构不在同一县（市），但在同一省（区、市）范围内的，由省（区、市）财政厅（局）、税务局核准；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经国务院财政、税务主管部门或者其授权的财政、税务机关批准，可以由总机构汇总向总机构所在地的主管税务机关申报纳税。</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"信息表/1.行政征收/1.1.6%20对汇总缴纳增值税的核准.docx" </w:instrText>
            </w:r>
            <w:r>
              <w:fldChar w:fldCharType="separate"/>
            </w:r>
            <w:r>
              <w:rPr>
                <w:rStyle w:val="6"/>
                <w:rFonts w:hint="eastAsia" w:ascii="宋体" w:hAnsi="宋体" w:eastAsia="宋体" w:cs="宋体"/>
                <w:color w:val="auto"/>
                <w:kern w:val="0"/>
                <w:sz w:val="24"/>
              </w:rPr>
              <w:t>1.1.6信息表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"流程图/1.行政征收/1.1.6流程图.docx" </w:instrText>
            </w:r>
            <w:r>
              <w:fldChar w:fldCharType="separate"/>
            </w:r>
            <w:r>
              <w:rPr>
                <w:rStyle w:val="6"/>
                <w:rFonts w:hint="eastAsia" w:ascii="宋体" w:hAnsi="宋体" w:eastAsia="宋体" w:cs="宋体"/>
                <w:color w:val="auto"/>
                <w:kern w:val="0"/>
                <w:sz w:val="24"/>
              </w:rPr>
              <w:t>1.1.6流程图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1014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w:t>
            </w:r>
            <w:r>
              <w:rPr>
                <w:rStyle w:val="9"/>
                <w:rFonts w:hint="default"/>
                <w:color w:val="auto"/>
              </w:rPr>
              <w:t>7增值税留抵税额退税</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kern w:val="0"/>
                <w:sz w:val="24"/>
              </w:rPr>
            </w:pPr>
            <w:r>
              <w:rPr>
                <w:rFonts w:hint="eastAsia" w:ascii="宋体" w:hAnsi="宋体" w:eastAsia="宋体" w:cs="宋体"/>
                <w:kern w:val="0"/>
                <w:sz w:val="24"/>
              </w:rPr>
              <w:t>1.《中华人民共和国增值税暂行条例》第二十七条。</w:t>
            </w:r>
          </w:p>
          <w:p>
            <w:pPr>
              <w:widowControl/>
              <w:textAlignment w:val="center"/>
              <w:rPr>
                <w:rFonts w:ascii="宋体" w:hAnsi="宋体" w:eastAsia="宋体" w:cs="宋体"/>
                <w:kern w:val="0"/>
                <w:sz w:val="24"/>
              </w:rPr>
            </w:pPr>
            <w:r>
              <w:rPr>
                <w:rFonts w:hint="eastAsia" w:ascii="宋体" w:hAnsi="宋体" w:eastAsia="宋体" w:cs="宋体"/>
                <w:kern w:val="0"/>
                <w:sz w:val="24"/>
              </w:rPr>
              <w:t>2.《国务院关于印发进一步鼓励软件产业和集成电路产业发展若干政策的通知》（国发〔2011〕4号）第一条第五项。</w:t>
            </w:r>
          </w:p>
          <w:p>
            <w:pPr>
              <w:widowControl/>
              <w:textAlignment w:val="center"/>
              <w:rPr>
                <w:rFonts w:ascii="宋体" w:hAnsi="宋体" w:eastAsia="宋体" w:cs="宋体"/>
                <w:kern w:val="0"/>
                <w:sz w:val="24"/>
              </w:rPr>
            </w:pPr>
            <w:r>
              <w:rPr>
                <w:rFonts w:hint="eastAsia" w:ascii="宋体" w:hAnsi="宋体" w:eastAsia="宋体" w:cs="宋体"/>
                <w:kern w:val="0"/>
                <w:sz w:val="24"/>
              </w:rPr>
              <w:t>3.《财政部 国家税务总局关于退还集成电路企业采购设备增值税期末留抵税额的通知》（财税〔2011〕107号）第三条。</w:t>
            </w:r>
          </w:p>
          <w:p>
            <w:pPr>
              <w:widowControl/>
              <w:textAlignment w:val="center"/>
              <w:rPr>
                <w:rFonts w:ascii="宋体" w:hAnsi="宋体" w:eastAsia="宋体" w:cs="宋体"/>
                <w:kern w:val="0"/>
                <w:sz w:val="24"/>
              </w:rPr>
            </w:pPr>
            <w:r>
              <w:rPr>
                <w:rFonts w:hint="eastAsia" w:ascii="宋体" w:hAnsi="宋体" w:eastAsia="宋体" w:cs="宋体"/>
                <w:kern w:val="0"/>
                <w:sz w:val="24"/>
              </w:rPr>
              <w:t>4.《财政部 国家税务总局关于利用石脑油和燃料油生产乙烯芳烃类产品有关增值税政策的通知》（财税〔2014〕17号）第三条。</w:t>
            </w:r>
          </w:p>
          <w:p>
            <w:pPr>
              <w:widowControl/>
              <w:textAlignment w:val="center"/>
              <w:rPr>
                <w:rFonts w:ascii="宋体" w:hAnsi="宋体" w:eastAsia="宋体" w:cs="宋体"/>
                <w:kern w:val="0"/>
                <w:sz w:val="24"/>
              </w:rPr>
            </w:pPr>
            <w:r>
              <w:rPr>
                <w:rFonts w:hint="eastAsia" w:ascii="宋体" w:hAnsi="宋体" w:eastAsia="宋体" w:cs="宋体"/>
                <w:kern w:val="0"/>
                <w:sz w:val="24"/>
              </w:rPr>
              <w:t>5.《财政部 税务总局 海关总署关于深化增值税改革有关政策的公告》（财政部 税务总局 海关总署公告2019年第39号）第八条。</w:t>
            </w:r>
          </w:p>
          <w:p>
            <w:pPr>
              <w:widowControl/>
              <w:textAlignment w:val="center"/>
              <w:rPr>
                <w:rFonts w:ascii="宋体" w:hAnsi="宋体" w:eastAsia="宋体" w:cs="宋体"/>
                <w:kern w:val="0"/>
                <w:sz w:val="24"/>
              </w:rPr>
            </w:pPr>
            <w:r>
              <w:rPr>
                <w:rFonts w:hint="eastAsia" w:ascii="宋体" w:hAnsi="宋体" w:eastAsia="宋体" w:cs="宋体"/>
                <w:kern w:val="0"/>
                <w:sz w:val="24"/>
              </w:rPr>
              <w:t>6.《财政部 税务总局关于明确部分先进制造业增值税期末留抵退税政策的公告》（财政部 税务总局公告2019年第84号）第一条。</w:t>
            </w:r>
          </w:p>
          <w:p>
            <w:pPr>
              <w:widowControl/>
              <w:textAlignment w:val="center"/>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w:t>
            </w:r>
            <w:r>
              <w:rPr>
                <w:rFonts w:hint="eastAsia" w:ascii="宋体" w:hAnsi="宋体" w:eastAsia="宋体" w:cs="宋体"/>
                <w:sz w:val="24"/>
              </w:rPr>
              <w:t>《财政部 税务总局关于民用航空发动机、新支线飞机和大型客机税收政策的公告》（财政部 税务总局公告2019年第88号）第五条。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1.税务机关应当通过官方网站、办税服务场所等渠道公开增值税留抵税额退税主体、权限、依据、程序、报送资料、救济渠道、服务指南、流程图等；</w:t>
            </w:r>
          </w:p>
          <w:p>
            <w:pPr>
              <w:widowControl/>
              <w:textAlignment w:val="center"/>
              <w:rPr>
                <w:rFonts w:ascii="宋体" w:hAnsi="宋体" w:eastAsia="宋体" w:cs="宋体"/>
                <w:kern w:val="0"/>
                <w:sz w:val="24"/>
              </w:rPr>
            </w:pPr>
            <w:r>
              <w:rPr>
                <w:rFonts w:hint="eastAsia" w:ascii="宋体" w:hAnsi="宋体" w:eastAsia="宋体" w:cs="宋体"/>
                <w:kern w:val="0"/>
                <w:sz w:val="24"/>
              </w:rPr>
              <w:t>2.主管税务机关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pPr>
              <w:widowControl/>
              <w:textAlignment w:val="center"/>
              <w:rPr>
                <w:rFonts w:ascii="宋体" w:hAnsi="宋体" w:eastAsia="宋体" w:cs="宋体"/>
                <w:kern w:val="0"/>
                <w:sz w:val="24"/>
              </w:rPr>
            </w:pPr>
            <w:r>
              <w:rPr>
                <w:rFonts w:hint="eastAsia" w:ascii="宋体" w:hAnsi="宋体" w:eastAsia="宋体" w:cs="宋体"/>
                <w:kern w:val="0"/>
                <w:sz w:val="24"/>
              </w:rPr>
              <w:t>3.主管税务机关接收符合财税〔2014〕17号文件第一条规定的企业提出的退税申请后，应认真审核企业提供的相关资料和申请退还的增值税额的正确与否。审核无误后，由县（区、市）级主管税务机关核准；</w:t>
            </w:r>
          </w:p>
          <w:p>
            <w:pPr>
              <w:widowControl/>
              <w:textAlignment w:val="center"/>
              <w:rPr>
                <w:rFonts w:ascii="宋体" w:hAnsi="宋体" w:eastAsia="宋体" w:cs="宋体"/>
                <w:kern w:val="0"/>
                <w:sz w:val="24"/>
              </w:rPr>
            </w:pPr>
            <w:r>
              <w:rPr>
                <w:rFonts w:hint="eastAsia" w:ascii="宋体" w:hAnsi="宋体" w:eastAsia="宋体" w:cs="宋体"/>
                <w:kern w:val="0"/>
                <w:sz w:val="24"/>
              </w:rPr>
              <w:t>4.2019年4月1日起，主管税务机关接收纳税人在增值税纳税申报期提出的退还增量留抵税额申请，符合条件的，按规定为其办理增量留抵税额退税；</w:t>
            </w:r>
          </w:p>
          <w:p>
            <w:pPr>
              <w:widowControl/>
              <w:textAlignment w:val="center"/>
              <w:rPr>
                <w:rFonts w:ascii="宋体" w:hAnsi="宋体" w:eastAsia="宋体" w:cs="宋体"/>
                <w:kern w:val="0"/>
                <w:sz w:val="24"/>
              </w:rPr>
            </w:pPr>
            <w:r>
              <w:rPr>
                <w:rFonts w:hint="eastAsia" w:ascii="宋体" w:hAnsi="宋体" w:eastAsia="宋体" w:cs="宋体"/>
                <w:kern w:val="0"/>
                <w:sz w:val="24"/>
              </w:rPr>
              <w:t>5.2019年6月1日起，主管税务机关接收部分先进制造业纳税人在2019年7月及以后纳税申报期提出的退还增量留抵税额申请，符合条件的，按规定为其办理增量留抵税额退税；</w:t>
            </w:r>
          </w:p>
          <w:p>
            <w:pPr>
              <w:widowControl/>
              <w:textAlignment w:val="center"/>
              <w:rPr>
                <w:rFonts w:ascii="宋体" w:hAnsi="宋体" w:cs="宋体"/>
                <w:kern w:val="0"/>
                <w:sz w:val="24"/>
              </w:rPr>
            </w:pPr>
            <w:r>
              <w:rPr>
                <w:rFonts w:hint="eastAsia" w:ascii="宋体" w:hAnsi="宋体" w:eastAsia="宋体" w:cs="宋体"/>
                <w:kern w:val="0"/>
                <w:sz w:val="24"/>
              </w:rPr>
              <w:t>6.</w:t>
            </w:r>
            <w:r>
              <w:rPr>
                <w:rFonts w:hint="eastAsia" w:ascii="宋体" w:hAnsi="宋体" w:cs="宋体"/>
                <w:kern w:val="0"/>
                <w:sz w:val="24"/>
              </w:rPr>
              <w:t>主管税务机关接收符合《财政部 税务总局关于民用航空发动机、新支线飞机和大型客机税收政策的公告》（财政部 税务总局公告2019年第88号）规定的企业提出的退税申请后，符合条件的，按规定为其办理留抵税额退税。</w:t>
            </w:r>
          </w:p>
          <w:p>
            <w:pPr>
              <w:widowControl/>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textAlignment w:val="center"/>
              <w:rPr>
                <w:rFonts w:ascii="宋体" w:hAnsi="宋体" w:eastAsia="宋体" w:cs="宋体"/>
                <w:kern w:val="0"/>
                <w:sz w:val="24"/>
              </w:rPr>
            </w:pPr>
            <w:r>
              <w:rPr>
                <w:rFonts w:hint="eastAsia" w:ascii="宋体" w:hAnsi="宋体" w:eastAsia="宋体" w:cs="宋体"/>
                <w:kern w:val="0"/>
                <w:sz w:val="24"/>
              </w:rPr>
              <w:t>税务机关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理留抵退税，并自作出终止办理留抵退税决定之日起5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pPr>
              <w:widowControl/>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textAlignment w:val="center"/>
              <w:rPr>
                <w:rFonts w:ascii="宋体" w:hAnsi="宋体" w:eastAsia="宋体" w:cs="宋体"/>
                <w:sz w:val="24"/>
              </w:rPr>
            </w:pPr>
            <w:r>
              <w:rPr>
                <w:rFonts w:hint="eastAsia" w:ascii="宋体" w:hAnsi="宋体" w:eastAsia="宋体" w:cs="宋体"/>
                <w:kern w:val="0"/>
                <w:sz w:val="24"/>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1.违反法律、行政法规的规定，擅自作出退税决定的；</w:t>
            </w:r>
          </w:p>
          <w:p>
            <w:pPr>
              <w:widowControl/>
              <w:textAlignment w:val="center"/>
              <w:rPr>
                <w:rFonts w:ascii="宋体" w:hAnsi="宋体" w:eastAsia="宋体" w:cs="宋体"/>
                <w:kern w:val="0"/>
                <w:sz w:val="24"/>
              </w:rPr>
            </w:pPr>
            <w:r>
              <w:rPr>
                <w:rFonts w:hint="eastAsia" w:ascii="宋体" w:hAnsi="宋体" w:eastAsia="宋体" w:cs="宋体"/>
                <w:kern w:val="0"/>
                <w:sz w:val="24"/>
              </w:rPr>
              <w:t>2.违反法定程序为纳税人办理退税手续的；</w:t>
            </w:r>
          </w:p>
          <w:p>
            <w:pPr>
              <w:widowControl/>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3.利用职务上的便利，收受或者索取纳税人、扣缴义务人财物或者谋取其他不正当利益的；</w:t>
            </w:r>
          </w:p>
          <w:p>
            <w:pPr>
              <w:widowControl/>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textAlignment w:val="center"/>
              <w:rPr>
                <w:rFonts w:ascii="宋体" w:hAnsi="宋体" w:eastAsia="宋体" w:cs="宋体"/>
                <w:kern w:val="0"/>
                <w:sz w:val="24"/>
              </w:rPr>
            </w:pPr>
            <w:r>
              <w:rPr>
                <w:rFonts w:hint="eastAsia" w:ascii="宋体" w:hAnsi="宋体" w:eastAsia="宋体" w:cs="宋体"/>
                <w:kern w:val="0"/>
                <w:sz w:val="24"/>
              </w:rPr>
              <w:t>5.滥用职权，故意刁难纳税人、扣缴义务人的；</w:t>
            </w:r>
          </w:p>
          <w:p>
            <w:pPr>
              <w:widowControl/>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"信息表/1.行政征收/1.1.7%20增值税留抵税额退税.docx" </w:instrText>
            </w:r>
            <w:r>
              <w:fldChar w:fldCharType="separate"/>
            </w:r>
            <w:r>
              <w:rPr>
                <w:rStyle w:val="6"/>
                <w:rFonts w:hint="eastAsia" w:ascii="宋体" w:hAnsi="宋体" w:eastAsia="宋体" w:cs="宋体"/>
                <w:color w:val="auto"/>
                <w:kern w:val="0"/>
                <w:sz w:val="24"/>
              </w:rPr>
              <w:t>1.1.7信息表</w:t>
            </w:r>
            <w:r>
              <w:rPr>
                <w:rStyle w:val="6"/>
                <w:rFonts w:hint="eastAsia" w:ascii="宋体" w:hAnsi="宋体" w:eastAsia="宋体" w:cs="宋体"/>
                <w:color w:val="auto"/>
                <w:kern w:val="0"/>
                <w:sz w:val="24"/>
              </w:rPr>
              <w:fldChar w:fldCharType="end"/>
            </w:r>
          </w:p>
          <w:p>
            <w:pPr>
              <w:widowControl/>
              <w:textAlignment w:val="center"/>
              <w:rPr>
                <w:rFonts w:ascii="宋体" w:hAnsi="宋体" w:eastAsia="宋体" w:cs="宋体"/>
                <w:kern w:val="0"/>
                <w:sz w:val="24"/>
              </w:rPr>
            </w:pPr>
            <w:r>
              <w:fldChar w:fldCharType="begin"/>
            </w:r>
            <w:r>
              <w:instrText xml:space="preserve"> HYPERLINK "流程图/1.行政征收/1.1.7流程图.docx" </w:instrText>
            </w:r>
            <w:r>
              <w:fldChar w:fldCharType="separate"/>
            </w:r>
            <w:r>
              <w:rPr>
                <w:rStyle w:val="6"/>
                <w:rFonts w:hint="eastAsia" w:ascii="宋体" w:hAnsi="宋体" w:eastAsia="宋体" w:cs="宋体"/>
                <w:color w:val="auto"/>
                <w:kern w:val="0"/>
                <w:sz w:val="24"/>
              </w:rPr>
              <w:t>1.1.7流程图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r>
              <w:rPr>
                <w:rFonts w:hint="eastAsia" w:ascii="宋体" w:hAnsi="宋体" w:eastAsia="宋体" w:cs="宋体"/>
                <w:sz w:val="24"/>
              </w:rPr>
              <w:t>1.2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kern w:val="0"/>
                <w:sz w:val="24"/>
              </w:rPr>
              <w:t>消费税征收管理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1.2.1消费税征收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2.《中华人民共和国消费税暂行条例》第十二条第一款。</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2.主管税务机关根据纳税人应纳税额的大小核定纳税人具体纳税期限；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消费税由税务机关征收，进口的应税消费品的消费税由海关代征。</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7.未按照规定为纳税人、扣缴义务人、检举人保密的；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"信息表/1.行政征收/1.2.1%20消费税征收.docx" </w:instrText>
            </w:r>
            <w:r>
              <w:fldChar w:fldCharType="separate"/>
            </w:r>
            <w:r>
              <w:rPr>
                <w:rStyle w:val="6"/>
                <w:rFonts w:hint="eastAsia" w:ascii="宋体" w:hAnsi="宋体" w:eastAsia="宋体" w:cs="宋体"/>
                <w:color w:val="auto"/>
                <w:kern w:val="0"/>
                <w:sz w:val="24"/>
              </w:rPr>
              <w:t>1.2.1信息表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"流程图/1.行政征收/1.2.1流程图.docx" </w:instrText>
            </w:r>
            <w:r>
              <w:fldChar w:fldCharType="separate"/>
            </w:r>
            <w:r>
              <w:rPr>
                <w:rStyle w:val="6"/>
                <w:rFonts w:hint="eastAsia" w:ascii="宋体" w:hAnsi="宋体" w:eastAsia="宋体" w:cs="宋体"/>
                <w:color w:val="auto"/>
                <w:kern w:val="0"/>
                <w:sz w:val="24"/>
              </w:rPr>
              <w:t>1.2.1流程图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584" w:hRule="atLeast"/>
        </w:trPr>
        <w:tc>
          <w:tcPr>
            <w:tcW w:w="79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r>
              <w:rPr>
                <w:rFonts w:hint="eastAsia" w:ascii="宋体" w:hAnsi="宋体" w:eastAsia="宋体" w:cs="宋体"/>
                <w:sz w:val="24"/>
              </w:rPr>
              <w:t>1.2</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kern w:val="0"/>
                <w:sz w:val="24"/>
              </w:rPr>
              <w:t>消费税征收管理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1.2.2消费税减免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1.《中华人民共和国税收征收管理法》第三条、第五条、第三十三条。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2.《中华人民共和国消费税暂行条例》第十二条第一款。</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2.纳税人申报享受税收减免，无需报送附列资料的，税务机关应当依法办理，接收相关资料。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税务机关根据具体税收减免事项的监管要求，加强与相关部门的信息共享和协同监管。</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"信息表/1.行政征收/1.2.2%20消费税减免.docx" </w:instrText>
            </w:r>
            <w:r>
              <w:fldChar w:fldCharType="separate"/>
            </w:r>
            <w:r>
              <w:rPr>
                <w:rStyle w:val="6"/>
                <w:rFonts w:hint="eastAsia" w:ascii="宋体" w:hAnsi="宋体" w:eastAsia="宋体" w:cs="宋体"/>
                <w:color w:val="auto"/>
                <w:kern w:val="0"/>
                <w:sz w:val="24"/>
              </w:rPr>
              <w:t>1.2.2信息表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"流程图/1.行政征收/1.2.2流程图.docx" </w:instrText>
            </w:r>
            <w:r>
              <w:fldChar w:fldCharType="separate"/>
            </w:r>
            <w:r>
              <w:rPr>
                <w:rStyle w:val="6"/>
                <w:rFonts w:hint="eastAsia" w:ascii="宋体" w:hAnsi="宋体" w:eastAsia="宋体" w:cs="宋体"/>
                <w:color w:val="auto"/>
                <w:kern w:val="0"/>
                <w:sz w:val="24"/>
              </w:rPr>
              <w:t>1.2.2流程图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5515" w:hRule="atLeast"/>
        </w:trPr>
        <w:tc>
          <w:tcPr>
            <w:tcW w:w="79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1.2.</w:t>
            </w:r>
            <w:r>
              <w:rPr>
                <w:rStyle w:val="9"/>
                <w:rFonts w:hint="default"/>
                <w:color w:val="auto"/>
              </w:rPr>
              <w:t>3对汇总缴纳消费税的核准</w:t>
            </w:r>
          </w:p>
        </w:tc>
        <w:tc>
          <w:tcPr>
            <w:tcW w:w="211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1.《中华人民共和国消费税暂行条例》第十三条。</w:t>
            </w:r>
          </w:p>
          <w:p>
            <w:pPr>
              <w:widowControl/>
              <w:jc w:val="left"/>
              <w:textAlignment w:val="center"/>
              <w:rPr>
                <w:rFonts w:ascii="宋体" w:hAnsi="宋体" w:cs="宋体"/>
                <w:kern w:val="0"/>
                <w:sz w:val="24"/>
              </w:rPr>
            </w:pPr>
            <w:r>
              <w:rPr>
                <w:rFonts w:hint="eastAsia" w:ascii="宋体" w:hAnsi="宋体" w:cs="宋体"/>
                <w:kern w:val="0"/>
                <w:sz w:val="24"/>
              </w:rPr>
              <w:t>2.《中华人民共和国消费税暂行条例实施细则》（财政部 国家税务总局令第51号）第二十四条第二款。</w:t>
            </w:r>
          </w:p>
          <w:p>
            <w:pPr>
              <w:widowControl/>
              <w:jc w:val="left"/>
              <w:textAlignment w:val="center"/>
              <w:rPr>
                <w:rFonts w:ascii="宋体" w:hAnsi="宋体" w:eastAsia="宋体" w:cs="宋体"/>
                <w:sz w:val="24"/>
              </w:rPr>
            </w:pPr>
            <w:r>
              <w:rPr>
                <w:rFonts w:hint="eastAsia" w:ascii="宋体" w:hAnsi="宋体" w:cs="宋体"/>
                <w:kern w:val="0"/>
                <w:sz w:val="24"/>
              </w:rPr>
              <w:t>3.《财政部 国家税务总局关于消费税纳税人总分支机构汇总缴纳消费税有关政策的通知》（财税〔2012〕42号）。</w:t>
            </w:r>
          </w:p>
        </w:tc>
        <w:tc>
          <w:tcPr>
            <w:tcW w:w="779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1.税务机关应当通过官方网站、办税服务场所等渠道公开汇总缴纳消费税的核准主体、权限、依据、程序、报送资料、救济渠道、服务指南、流程图等；</w:t>
            </w:r>
          </w:p>
          <w:p>
            <w:pPr>
              <w:widowControl/>
              <w:jc w:val="left"/>
              <w:textAlignment w:val="center"/>
              <w:rPr>
                <w:rFonts w:ascii="宋体" w:hAnsi="宋体" w:cs="宋体"/>
                <w:kern w:val="0"/>
                <w:sz w:val="24"/>
              </w:rPr>
            </w:pPr>
            <w:r>
              <w:rPr>
                <w:rFonts w:hint="eastAsia" w:ascii="宋体" w:hAnsi="宋体" w:cs="宋体"/>
                <w:kern w:val="0"/>
                <w:sz w:val="24"/>
              </w:rPr>
              <w:t>2.纳税人的总机构与分支机构不在同一县（市），但在同一省（自治区、直辖市）范围内的，由省（自治区、直辖市）财政厅（局）、税务局核准；</w:t>
            </w:r>
          </w:p>
          <w:p>
            <w:pPr>
              <w:widowControl/>
              <w:jc w:val="left"/>
              <w:textAlignment w:val="center"/>
              <w:rPr>
                <w:rFonts w:ascii="宋体" w:hAnsi="宋体" w:cs="宋体"/>
                <w:kern w:val="0"/>
                <w:sz w:val="24"/>
              </w:rPr>
            </w:pPr>
            <w:r>
              <w:rPr>
                <w:rFonts w:hint="eastAsia" w:ascii="宋体" w:hAnsi="宋体" w:cs="宋体"/>
                <w:kern w:val="0"/>
                <w:sz w:val="24"/>
              </w:rPr>
              <w:t>3.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pPr>
              <w:widowControl/>
              <w:jc w:val="left"/>
              <w:textAlignment w:val="center"/>
              <w:rPr>
                <w:rFonts w:ascii="宋体" w:hAnsi="宋体" w:cs="宋体"/>
                <w:kern w:val="0"/>
                <w:sz w:val="24"/>
              </w:rPr>
            </w:pPr>
            <w:r>
              <w:rPr>
                <w:rFonts w:hint="eastAsia" w:ascii="宋体" w:hAnsi="宋体" w:cs="宋体"/>
                <w:kern w:val="0"/>
                <w:sz w:val="24"/>
              </w:rPr>
              <w:t>4.有权批准税务机关接到汇总纳税申请材料后，应于10个工作日内提交同级财政部门研究。经财政、税务部门研究并取得一致意见，允许纳税人汇总缴纳消费税的，制发文件通知下级税务机关及纳税人；不允许纳税人汇总缴纳的，及时通知纳税人，并说明原因。</w:t>
            </w:r>
          </w:p>
          <w:p>
            <w:pPr>
              <w:widowControl/>
              <w:jc w:val="left"/>
              <w:textAlignment w:val="center"/>
              <w:rPr>
                <w:rFonts w:ascii="宋体" w:hAnsi="宋体" w:cs="宋体"/>
                <w:kern w:val="0"/>
                <w:sz w:val="24"/>
              </w:rPr>
            </w:pPr>
            <w:r>
              <w:rPr>
                <w:rFonts w:hint="eastAsia" w:ascii="宋体" w:hAnsi="宋体" w:cs="宋体"/>
                <w:kern w:val="0"/>
                <w:sz w:val="24"/>
              </w:rPr>
              <w:t>二、部门间职责衔接</w:t>
            </w:r>
          </w:p>
          <w:p>
            <w:pPr>
              <w:widowControl/>
              <w:jc w:val="left"/>
              <w:textAlignment w:val="center"/>
              <w:rPr>
                <w:rFonts w:ascii="宋体" w:hAnsi="宋体" w:eastAsia="宋体" w:cs="宋体"/>
                <w:sz w:val="24"/>
              </w:rPr>
            </w:pPr>
            <w:r>
              <w:rPr>
                <w:rFonts w:hint="eastAsia" w:ascii="宋体" w:hAnsi="宋体" w:cs="宋体"/>
                <w:kern w:val="0"/>
                <w:sz w:val="24"/>
              </w:rPr>
              <w:t>经财政部、国家税务总局或者其授权的财政、税务机关批准，可以由总机构汇总向总机构所在地的主管税务机关申报纳税。</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"信息表/1.行政征收/1.2.3%20对汇总缴纳消费税的核准.docx" </w:instrText>
            </w:r>
            <w:r>
              <w:fldChar w:fldCharType="separate"/>
            </w:r>
            <w:r>
              <w:rPr>
                <w:rStyle w:val="6"/>
                <w:rFonts w:hint="eastAsia" w:ascii="宋体" w:hAnsi="宋体" w:eastAsia="宋体" w:cs="宋体"/>
                <w:color w:val="auto"/>
                <w:kern w:val="0"/>
                <w:sz w:val="24"/>
              </w:rPr>
              <w:t>1.2.3信息表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"流程图/1.行政征收/1.2.3流程图.docx" </w:instrText>
            </w:r>
            <w:r>
              <w:fldChar w:fldCharType="separate"/>
            </w:r>
            <w:r>
              <w:rPr>
                <w:rStyle w:val="6"/>
                <w:rFonts w:hint="eastAsia" w:ascii="宋体" w:hAnsi="宋体" w:eastAsia="宋体" w:cs="宋体"/>
                <w:color w:val="auto"/>
                <w:kern w:val="0"/>
                <w:sz w:val="24"/>
              </w:rPr>
              <w:t>1.2.3流程图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车辆购置税征收管理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1.3.1车辆购置税征收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2.《中华人民共和国车辆购置税法》第十条。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3.纳税人需要纸质车辆购置税完税证明的，主管税务机关为其打印《车辆购置税完税证明（电子版）》，或纳税人通过电子税务局等官方互联网平台查询和打印；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1.公安机关交通管理部门办理车辆注册登记，应当根据税务机关提供的应税车辆完税或者免税电子信息对纳税人申请登记的车辆信息进行核对，核对无误后依法办理车辆注册登记；</w:t>
            </w:r>
          </w:p>
          <w:p>
            <w:pPr>
              <w:widowControl/>
              <w:jc w:val="left"/>
              <w:textAlignment w:val="center"/>
              <w:rPr>
                <w:rFonts w:ascii="宋体" w:hAnsi="宋体" w:eastAsia="宋体" w:cs="宋体"/>
                <w:sz w:val="24"/>
              </w:rPr>
            </w:pPr>
            <w:r>
              <w:rPr>
                <w:rFonts w:hint="eastAsia" w:ascii="宋体" w:hAnsi="宋体" w:eastAsia="宋体" w:cs="宋体"/>
                <w:kern w:val="0"/>
                <w:sz w:val="24"/>
              </w:rPr>
              <w:t>2.税务机关和公安、商务、海关、工业和信息化等部门应当建立应税车辆信息共享和工作配合机制，及时交换应税车辆和纳税信息资料。</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"信息表/1.行政征收/1.3.1%20车辆购置税征收.docx" </w:instrText>
            </w:r>
            <w:r>
              <w:fldChar w:fldCharType="separate"/>
            </w:r>
            <w:r>
              <w:rPr>
                <w:rStyle w:val="6"/>
                <w:rFonts w:hint="eastAsia" w:ascii="宋体" w:hAnsi="宋体" w:eastAsia="宋体" w:cs="宋体"/>
                <w:color w:val="auto"/>
                <w:kern w:val="0"/>
                <w:sz w:val="24"/>
              </w:rPr>
              <w:t>1.3.1信息表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"流程图/1.行政征收/1.3.1流程图.docx" </w:instrText>
            </w:r>
            <w:r>
              <w:fldChar w:fldCharType="separate"/>
            </w:r>
            <w:r>
              <w:rPr>
                <w:rStyle w:val="6"/>
                <w:rFonts w:hint="eastAsia" w:ascii="宋体" w:hAnsi="宋体" w:eastAsia="宋体" w:cs="宋体"/>
                <w:color w:val="auto"/>
                <w:kern w:val="0"/>
                <w:sz w:val="24"/>
              </w:rPr>
              <w:t>1.3.1流程图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车辆购置税征收管理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1.3.2车辆购置税减免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1.《中华人民共和国税收征收管理法》第三条、第五条、第三十三条。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2.《中华人民共和国车辆购置税法》第十条。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2.纳税人申报享受税收减免，无需报送附列资料的，税务机关应当依法办理，接收相关资料；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w:t>
            </w:r>
            <w:r>
              <w:rPr>
                <w:rFonts w:hint="eastAsia" w:ascii="宋体" w:hAnsi="宋体" w:cs="宋体"/>
                <w:kern w:val="0"/>
                <w:sz w:val="24"/>
              </w:rPr>
              <w:t>纳税人申报享受税收减免，需要报送附列资料的，如资料齐全、符合法定形式，应当予以受理；需要纳税人补正有关材料、手续的，应当一次性告知需要补正的内容</w:t>
            </w:r>
            <w:r>
              <w:rPr>
                <w:rFonts w:hint="eastAsia" w:ascii="宋体" w:hAnsi="宋体" w:eastAsia="宋体" w:cs="宋体"/>
                <w:kern w:val="0"/>
                <w:sz w:val="24"/>
              </w:rPr>
              <w:t>。</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公安机关交通管理部门办理车辆注册登记，应当根据税务机关提供的应税车辆完税或者免税电子信息对纳税人申请登记的车辆信息进行核对，核对无误后依法办理车辆注册登记。</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"信息表/1.行政征收/1.3.2%20车辆购置税减免.docx" </w:instrText>
            </w:r>
            <w:r>
              <w:fldChar w:fldCharType="separate"/>
            </w:r>
            <w:r>
              <w:rPr>
                <w:rStyle w:val="6"/>
                <w:rFonts w:hint="eastAsia" w:ascii="宋体" w:hAnsi="宋体" w:eastAsia="宋体" w:cs="宋体"/>
                <w:color w:val="auto"/>
                <w:kern w:val="0"/>
                <w:sz w:val="24"/>
              </w:rPr>
              <w:t>1.3.2信息表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"流程图/1.行政征收/1.3.2流程图.docx" </w:instrText>
            </w:r>
            <w:r>
              <w:fldChar w:fldCharType="separate"/>
            </w:r>
            <w:r>
              <w:rPr>
                <w:rStyle w:val="6"/>
                <w:rFonts w:hint="eastAsia" w:ascii="宋体" w:hAnsi="宋体" w:eastAsia="宋体" w:cs="宋体"/>
                <w:color w:val="auto"/>
                <w:kern w:val="0"/>
                <w:sz w:val="24"/>
              </w:rPr>
              <w:t>1.3.2流程图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1.4.1企业所得税征收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《中华人民共和国税收征收管理法》第五条第一款。</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2.税务机关核定纳税人分月或者分季预缴；</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6.对非居民企业在中国境内取得工程作业和劳务所得应缴纳的所得税，税务机关可以指定工程价款或者劳务费的支付人为扣缴义务人。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3.税务机关发现纳税人多缴税款的，应当自发现之日起10日内办理退还手续；纳税人发现多缴税款，要求退还的，税务机关应当自接到纳税人退还申请之日起30日内查实并办理退还手续；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pPr>
              <w:widowControl/>
              <w:jc w:val="left"/>
              <w:textAlignment w:val="center"/>
              <w:rPr>
                <w:rFonts w:ascii="宋体" w:hAnsi="宋体" w:eastAsia="宋体" w:cs="宋体"/>
                <w:sz w:val="24"/>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8.法律、行政法规等规定的其他不履行或者不正确履行行政职责的情形。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"信息表/1.行政征收/1.4.1%20企业所得税征收.docx" </w:instrText>
            </w:r>
            <w:r>
              <w:fldChar w:fldCharType="separate"/>
            </w:r>
            <w:r>
              <w:rPr>
                <w:rStyle w:val="6"/>
                <w:rFonts w:hint="eastAsia" w:ascii="宋体" w:hAnsi="宋体" w:eastAsia="宋体" w:cs="宋体"/>
                <w:color w:val="auto"/>
                <w:kern w:val="0"/>
                <w:sz w:val="24"/>
              </w:rPr>
              <w:t>1.4.1信息表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"流程图/1.行政征收/1.4.1流程图.docx" </w:instrText>
            </w:r>
            <w:r>
              <w:fldChar w:fldCharType="separate"/>
            </w:r>
            <w:r>
              <w:rPr>
                <w:rStyle w:val="6"/>
                <w:rFonts w:hint="eastAsia" w:ascii="宋体" w:hAnsi="宋体" w:eastAsia="宋体" w:cs="宋体"/>
                <w:color w:val="auto"/>
                <w:kern w:val="0"/>
                <w:sz w:val="24"/>
              </w:rPr>
              <w:t>1.4.1流程图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456" w:hRule="atLeast"/>
        </w:trPr>
        <w:tc>
          <w:tcPr>
            <w:tcW w:w="79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1.4</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1.4.2企业所得税减免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《中华人民共和国税收征收管理法》第三条、第五条、第三十三条。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2.纳税人申报享受税收减免，无需报送附列资料的，税务机关应当依法办理，接收相关资料；</w:t>
            </w:r>
          </w:p>
          <w:p>
            <w:pPr>
              <w:widowControl/>
              <w:jc w:val="left"/>
              <w:textAlignment w:val="center"/>
              <w:rPr>
                <w:rStyle w:val="9"/>
                <w:rFonts w:hint="default"/>
                <w:color w:val="auto"/>
              </w:rPr>
            </w:pPr>
            <w:r>
              <w:rPr>
                <w:rFonts w:hint="eastAsia" w:ascii="宋体" w:hAnsi="宋体" w:eastAsia="宋体" w:cs="宋体"/>
                <w:kern w:val="0"/>
                <w:sz w:val="24"/>
              </w:rPr>
              <w:t>3.纳税人</w:t>
            </w:r>
            <w:r>
              <w:rPr>
                <w:rStyle w:val="10"/>
                <w:rFonts w:hint="default"/>
                <w:color w:val="auto"/>
              </w:rPr>
              <w:t>按照财税〔2018〕102号文件规定</w:t>
            </w:r>
            <w:r>
              <w:rPr>
                <w:rStyle w:val="9"/>
                <w:rFonts w:hint="default"/>
                <w:color w:val="auto"/>
              </w:rPr>
              <w:t>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Style w:val="9"/>
                <w:rFonts w:hint="default"/>
                <w:color w:val="auto"/>
              </w:rPr>
            </w:pPr>
            <w:r>
              <w:rPr>
                <w:rStyle w:val="9"/>
                <w:rFonts w:hint="default"/>
                <w:color w:val="auto"/>
              </w:rPr>
              <w:t>二、事中事后监管措施</w:t>
            </w:r>
          </w:p>
          <w:p>
            <w:pPr>
              <w:widowControl/>
              <w:jc w:val="left"/>
              <w:textAlignment w:val="center"/>
              <w:rPr>
                <w:rStyle w:val="9"/>
                <w:rFonts w:hint="default"/>
                <w:color w:val="auto"/>
              </w:rPr>
            </w:pPr>
            <w:r>
              <w:rPr>
                <w:rStyle w:val="9"/>
                <w:rFonts w:hint="default"/>
                <w:color w:val="auto"/>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pPr>
              <w:widowControl/>
              <w:jc w:val="left"/>
              <w:textAlignment w:val="center"/>
              <w:rPr>
                <w:rStyle w:val="9"/>
                <w:rFonts w:hint="default"/>
                <w:color w:val="auto"/>
              </w:rPr>
            </w:pPr>
            <w:r>
              <w:rPr>
                <w:rStyle w:val="9"/>
                <w:rFonts w:hint="default"/>
                <w:color w:val="auto"/>
              </w:rPr>
              <w:t>2.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Style w:val="9"/>
                <w:rFonts w:hint="default"/>
                <w:color w:val="auto"/>
              </w:rPr>
            </w:pPr>
            <w:r>
              <w:rPr>
                <w:rStyle w:val="9"/>
                <w:rFonts w:hint="default"/>
                <w:color w:val="auto"/>
              </w:rPr>
              <w:t>三、部门间职责衔接</w:t>
            </w:r>
          </w:p>
          <w:p>
            <w:pPr>
              <w:widowControl/>
              <w:jc w:val="left"/>
              <w:textAlignment w:val="center"/>
              <w:rPr>
                <w:rFonts w:ascii="宋体" w:hAnsi="宋体" w:eastAsia="宋体" w:cs="宋体"/>
                <w:sz w:val="24"/>
              </w:rPr>
            </w:pPr>
            <w:r>
              <w:rPr>
                <w:rStyle w:val="9"/>
                <w:rFonts w:hint="default"/>
                <w:color w:val="auto"/>
              </w:rPr>
              <w:t>税务机关根据具体税收减免事项的监管要求，加强与相关部门的信息共享和协同监管。</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"信息表/1.行政征收/1.4.2%20企业所得税减免.docx" </w:instrText>
            </w:r>
            <w:r>
              <w:fldChar w:fldCharType="separate"/>
            </w:r>
            <w:r>
              <w:rPr>
                <w:rStyle w:val="6"/>
                <w:rFonts w:hint="eastAsia" w:ascii="宋体" w:hAnsi="宋体" w:eastAsia="宋体" w:cs="宋体"/>
                <w:color w:val="auto"/>
                <w:kern w:val="0"/>
                <w:sz w:val="24"/>
              </w:rPr>
              <w:t>1.4.2信息表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"流程图/1.行政征收/1.4.2流程图.docx" </w:instrText>
            </w:r>
            <w:r>
              <w:fldChar w:fldCharType="separate"/>
            </w:r>
            <w:r>
              <w:rPr>
                <w:rStyle w:val="6"/>
                <w:rFonts w:hint="eastAsia" w:ascii="宋体" w:hAnsi="宋体" w:eastAsia="宋体" w:cs="宋体"/>
                <w:color w:val="auto"/>
                <w:kern w:val="0"/>
                <w:sz w:val="24"/>
              </w:rPr>
              <w:t>1.4.2流程图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5889" w:hRule="atLeast"/>
        </w:trPr>
        <w:tc>
          <w:tcPr>
            <w:tcW w:w="79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1.4.3居民企业所得税核定</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1.《中华人民共和国税收征收管理法》第三十五条。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2.《中华人民共和国企业所得税法》第四十四条。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2.主管税务机关应及时向纳税人送达《企业所得税核定征收鉴定表》，及时完成对其核定征收企业所得税的鉴定工作；</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纳税人应在收到《企业所得税核定征收鉴定表》后10个工作日内，填好该表并报送主管税务机关；主管税务机关应在受理《企业所得税核定征收鉴定表》后20个工作日内，分类逐户审查核实，提出鉴定意见，并报县税务机关复核、认定；县税务机关应在收到《企业所得税核定征收鉴定表》后30个工作日内，完成复核、认定工作；</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4.主管税务机关应当分类逐户公示核定的应纳所得税额或应税所得率。主管税务机关应当按照便于纳税人及社会各界了解、监督的原则确定公示地点、方式。</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应在每年6月底前对上年度实行核定征收企业所得税的纳税人进行重新鉴定。重新鉴定工作完成前，纳税人可暂按上年度的核定征收方式预缴企业所得税；重新鉴定工作完成后，按重新鉴定的结果进行调整。</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2.违反规定核定应纳税额，导致纳税人税负水平明显不合理的；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6.法律、行政法规等规定的其他不履行或者不正确履行行政职责的情形。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"信息表/1.行政征收/1.4.3%20居民企业所得税核定.docx" </w:instrText>
            </w:r>
            <w:r>
              <w:fldChar w:fldCharType="separate"/>
            </w:r>
            <w:r>
              <w:rPr>
                <w:rStyle w:val="6"/>
                <w:rFonts w:hint="eastAsia" w:ascii="宋体" w:hAnsi="宋体" w:eastAsia="宋体" w:cs="宋体"/>
                <w:color w:val="auto"/>
                <w:kern w:val="0"/>
                <w:sz w:val="24"/>
              </w:rPr>
              <w:t>1.4.3信息表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"流程图/1.行政征收/1.4.3流程图.docx" </w:instrText>
            </w:r>
            <w:r>
              <w:fldChar w:fldCharType="separate"/>
            </w:r>
            <w:r>
              <w:rPr>
                <w:rStyle w:val="6"/>
                <w:rFonts w:hint="eastAsia" w:ascii="宋体" w:hAnsi="宋体" w:eastAsia="宋体" w:cs="宋体"/>
                <w:color w:val="auto"/>
                <w:kern w:val="0"/>
                <w:sz w:val="24"/>
              </w:rPr>
              <w:t>1.4.3流程图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204" w:hRule="atLeast"/>
        </w:trPr>
        <w:tc>
          <w:tcPr>
            <w:tcW w:w="79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1.4</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1.4.4非居民企业所得税核定</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1.《中华人民共和国税收征收管理法》第三十五条。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2.《中华人民共和国企业所得税法》第四十四条。</w:t>
            </w:r>
          </w:p>
          <w:p>
            <w:pPr>
              <w:widowControl/>
              <w:jc w:val="left"/>
              <w:textAlignment w:val="center"/>
              <w:rPr>
                <w:rFonts w:ascii="宋体" w:hAnsi="宋体" w:eastAsia="宋体" w:cs="宋体"/>
                <w:sz w:val="24"/>
              </w:rPr>
            </w:pPr>
            <w:r>
              <w:rPr>
                <w:rFonts w:hint="eastAsia" w:ascii="宋体" w:hAnsi="宋体" w:eastAsia="宋体" w:cs="宋体"/>
                <w:kern w:val="0"/>
                <w:sz w:val="24"/>
              </w:rPr>
              <w:t>3.《非居民企业所得税核定征收管理办法》（国税发〔2010〕19号印发，国家税务总局公告2015年第22号、2016年第28号、2018年第31号修改）第四条。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非居民企业因会计账簿不健全，资料残缺难以查账，或者其他原因不能准确计算并据实申报其应纳税所得额的，税务机关有权采取《非居民企业所得税核定征收管理办法》第四条规定的方法核定其应纳税所得额；</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主管税务机关应及时向非居民企业送达《非居民企业所得税征收方式鉴定表》，非居民企业应在收到后10个工作日内，完成填写并送达主管税务机关，主管税务机关在受理后20个工作日内，完成该项征收方式的确认工作。</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税务机关发现非居民企业采用核定征收方式计算申报的应纳税所得额不真实，或者明显与其承担的功能风险不相匹配的，有权予以调整。</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2.违反规定核定应纳税额，导致纳税人税负水平明显不合理的；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6.法律、行政法规等规定的其他不履行或者不正确履行行政职责的情形。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"信息表/1.行政征收/1.4.4%20非居民企业所得税核定.docx" </w:instrText>
            </w:r>
            <w:r>
              <w:fldChar w:fldCharType="separate"/>
            </w:r>
            <w:r>
              <w:rPr>
                <w:rStyle w:val="6"/>
                <w:rFonts w:hint="eastAsia" w:ascii="宋体" w:hAnsi="宋体" w:eastAsia="宋体" w:cs="宋体"/>
                <w:color w:val="auto"/>
                <w:kern w:val="0"/>
                <w:sz w:val="24"/>
              </w:rPr>
              <w:t>1.4.4信息表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"流程图/1.行政征收/1.4.4流程图.docx" </w:instrText>
            </w:r>
            <w:r>
              <w:fldChar w:fldCharType="separate"/>
            </w:r>
            <w:r>
              <w:rPr>
                <w:rStyle w:val="6"/>
                <w:rFonts w:hint="eastAsia" w:ascii="宋体" w:hAnsi="宋体" w:eastAsia="宋体" w:cs="宋体"/>
                <w:color w:val="auto"/>
                <w:kern w:val="0"/>
                <w:sz w:val="24"/>
              </w:rPr>
              <w:t>1.4.4流程图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5605" w:hRule="atLeast"/>
        </w:trPr>
        <w:tc>
          <w:tcPr>
            <w:tcW w:w="79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1.4.5房地产开发产品视同销售的收入（或利润）确定</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1.《中华人民共和国企业所得税法》第二十条。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2.《中华人民共和国企业所得税法实施条例》第二十五条。</w:t>
            </w:r>
          </w:p>
          <w:p>
            <w:pPr>
              <w:widowControl/>
              <w:jc w:val="left"/>
              <w:textAlignment w:val="center"/>
              <w:rPr>
                <w:rFonts w:ascii="宋体" w:hAnsi="宋体" w:eastAsia="宋体" w:cs="宋体"/>
                <w:sz w:val="24"/>
              </w:rPr>
            </w:pPr>
            <w:r>
              <w:rPr>
                <w:rFonts w:hint="eastAsia" w:ascii="宋体" w:hAnsi="宋体" w:eastAsia="宋体" w:cs="宋体"/>
                <w:kern w:val="0"/>
                <w:sz w:val="24"/>
              </w:rPr>
              <w:t>3.《房地产开发经营业务企业所得税处理办法》（国税发〔2009〕31号印发，国家税务总局公告2018年第31号修改）第七条。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1.税务机关应当通过官方网站、办税服务场所等渠道公开房地产开发产品视同销售的收入（或利润）确定主体、权限、依据、程序、救济渠道、服务指南、流程图等；</w:t>
            </w:r>
          </w:p>
          <w:p>
            <w:pPr>
              <w:widowControl/>
              <w:jc w:val="left"/>
              <w:textAlignment w:val="center"/>
              <w:rPr>
                <w:rFonts w:ascii="宋体" w:hAnsi="宋体" w:eastAsia="宋体" w:cs="宋体"/>
                <w:sz w:val="24"/>
              </w:rPr>
            </w:pPr>
            <w:r>
              <w:rPr>
                <w:rFonts w:hint="eastAsia" w:ascii="宋体" w:hAnsi="宋体" w:eastAsia="宋体" w:cs="宋体"/>
                <w:kern w:val="0"/>
                <w:sz w:val="24"/>
              </w:rPr>
              <w:t>2.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1）按本企业近期或本年度最近月份同类开发产品市场销售价格确定；（2）由主管税务机关参照当地同类开发产品市场公允价值确定；（3）按开发产品的成本利润率确定。开发产品的成本利润率不得低于15%，具体比例由主管税务机关确定。</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"信息表/1.行政征收/1.4.5%20房地产开发产品视同销售的收入（或利润）确定.docx" </w:instrText>
            </w:r>
            <w:r>
              <w:fldChar w:fldCharType="separate"/>
            </w:r>
            <w:r>
              <w:rPr>
                <w:rStyle w:val="6"/>
                <w:rFonts w:hint="eastAsia" w:ascii="宋体" w:hAnsi="宋体" w:eastAsia="宋体" w:cs="宋体"/>
                <w:color w:val="auto"/>
                <w:kern w:val="0"/>
                <w:sz w:val="24"/>
              </w:rPr>
              <w:t>1.4.5信息表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"流程图/1.行政征收/1.4.5流程图.docx" </w:instrText>
            </w:r>
            <w:r>
              <w:fldChar w:fldCharType="separate"/>
            </w:r>
            <w:r>
              <w:rPr>
                <w:rStyle w:val="6"/>
                <w:rFonts w:hint="eastAsia" w:ascii="宋体" w:hAnsi="宋体" w:eastAsia="宋体" w:cs="宋体"/>
                <w:color w:val="auto"/>
                <w:kern w:val="0"/>
                <w:sz w:val="24"/>
              </w:rPr>
              <w:t>1.4.5流程图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6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1.4.6单边预约定价安排谈签（含续签）</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1.《中华人民共和国企业所得税法》第四十二条。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2.《中华人民共和国税收征收管理法实施细则》第五十三条。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2.税务机关应当按规定分析评估单边预约定价安排申请；</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3.税务机关应当按规定签署单边预约定价安排。</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pPr>
              <w:widowControl/>
              <w:jc w:val="left"/>
              <w:textAlignment w:val="center"/>
              <w:rPr>
                <w:rFonts w:ascii="宋体" w:hAnsi="宋体" w:eastAsia="宋体" w:cs="宋体"/>
                <w:sz w:val="24"/>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hAnsi="宋体" w:cs="宋体"/>
                <w:kern w:val="0"/>
                <w:sz w:val="24"/>
              </w:rPr>
            </w:pPr>
            <w:r>
              <w:rPr>
                <w:rFonts w:hint="eastAsia" w:ascii="宋体" w:hAnsi="宋体" w:cs="宋体"/>
                <w:kern w:val="0"/>
                <w:sz w:val="24"/>
              </w:rPr>
              <w:t>1.利用职务上的便利，收受或者索取纳税人、扣缴义务人财物或者谋取其他不正当利益的；</w:t>
            </w:r>
          </w:p>
          <w:p>
            <w:pPr>
              <w:widowControl/>
              <w:jc w:val="left"/>
              <w:textAlignment w:val="center"/>
              <w:rPr>
                <w:rFonts w:ascii="宋体" w:hAnsi="宋体" w:cs="宋体"/>
                <w:kern w:val="0"/>
                <w:sz w:val="24"/>
              </w:rPr>
            </w:pPr>
            <w:r>
              <w:rPr>
                <w:rFonts w:hint="eastAsia" w:ascii="宋体" w:hAnsi="宋体" w:cs="宋体"/>
                <w:kern w:val="0"/>
                <w:sz w:val="24"/>
              </w:rPr>
              <w:t>2.徇私舞弊或者玩忽职守，不征或者少征应征税款，致使国家税收遭受重大损失的；</w:t>
            </w:r>
          </w:p>
          <w:p>
            <w:pPr>
              <w:widowControl/>
              <w:jc w:val="left"/>
              <w:textAlignment w:val="center"/>
              <w:rPr>
                <w:rFonts w:ascii="宋体" w:hAnsi="宋体" w:cs="宋体"/>
                <w:kern w:val="0"/>
                <w:sz w:val="24"/>
              </w:rPr>
            </w:pPr>
            <w:r>
              <w:rPr>
                <w:rFonts w:hint="eastAsia" w:ascii="宋体" w:hAnsi="宋体" w:cs="宋体"/>
                <w:kern w:val="0"/>
                <w:sz w:val="24"/>
              </w:rPr>
              <w:t>3.滥用职权，故意刁难纳税人、扣缴义务人的；</w:t>
            </w:r>
          </w:p>
          <w:p>
            <w:pPr>
              <w:widowControl/>
              <w:jc w:val="left"/>
              <w:textAlignment w:val="center"/>
              <w:rPr>
                <w:rFonts w:ascii="宋体" w:hAnsi="宋体" w:cs="宋体"/>
                <w:kern w:val="0"/>
                <w:sz w:val="24"/>
              </w:rPr>
            </w:pPr>
            <w:r>
              <w:rPr>
                <w:rFonts w:hint="eastAsia" w:ascii="宋体" w:hAnsi="宋体" w:cs="宋体"/>
                <w:kern w:val="0"/>
                <w:sz w:val="24"/>
              </w:rPr>
              <w:t>4.未按照规定为纳税人、扣缴义务人、检举人保密的；</w:t>
            </w:r>
          </w:p>
          <w:p>
            <w:pPr>
              <w:widowControl/>
              <w:jc w:val="left"/>
              <w:textAlignment w:val="center"/>
              <w:rPr>
                <w:rFonts w:ascii="宋体" w:hAnsi="宋体" w:eastAsia="宋体" w:cs="宋体"/>
                <w:sz w:val="24"/>
              </w:rPr>
            </w:pPr>
            <w:r>
              <w:rPr>
                <w:rFonts w:hint="eastAsia" w:ascii="宋体" w:hAnsi="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"信息表/1.行政征收/1.4.6%20单边预约定价安排谈签（含续签）.docx" </w:instrText>
            </w:r>
            <w:r>
              <w:fldChar w:fldCharType="separate"/>
            </w:r>
            <w:r>
              <w:rPr>
                <w:rStyle w:val="6"/>
                <w:rFonts w:hint="eastAsia" w:ascii="宋体" w:hAnsi="宋体" w:eastAsia="宋体" w:cs="宋体"/>
                <w:color w:val="auto"/>
                <w:kern w:val="0"/>
                <w:sz w:val="24"/>
              </w:rPr>
              <w:t>1.4.6信息表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cs="宋体"/>
                <w:kern w:val="0"/>
                <w:sz w:val="24"/>
              </w:rPr>
            </w:pPr>
            <w:r>
              <w:fldChar w:fldCharType="begin"/>
            </w:r>
            <w:r>
              <w:instrText xml:space="preserve"> HYPERLINK "流程图/1.行政征收/1.4.6流程图.docx" </w:instrText>
            </w:r>
            <w:r>
              <w:fldChar w:fldCharType="separate"/>
            </w:r>
            <w:r>
              <w:rPr>
                <w:rStyle w:val="6"/>
                <w:rFonts w:hint="eastAsia" w:ascii="宋体" w:hAnsi="宋体" w:eastAsia="宋体" w:cs="宋体"/>
                <w:color w:val="auto"/>
                <w:kern w:val="0"/>
                <w:sz w:val="24"/>
              </w:rPr>
              <w:t>1.4.6流程图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r>
              <w:rPr>
                <w:rFonts w:hint="eastAsia" w:ascii="宋体" w:hAnsi="宋体" w:eastAsia="宋体" w:cs="宋体"/>
                <w:sz w:val="24"/>
              </w:rPr>
              <w:t>1.5</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个人所得税征收管理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1.5.1个人所得税征收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《中华人民共和国税收征收管理法》第五条第一款。</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3.税务机关征收税款应当开具完税凭证或纳税记录；</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1.公安、人民银行、金融监督管理等相关部门应当协助税务机关确认纳税人的身份、金融账户信息；</w:t>
            </w:r>
          </w:p>
          <w:p>
            <w:pPr>
              <w:widowControl/>
              <w:jc w:val="left"/>
              <w:textAlignment w:val="center"/>
              <w:rPr>
                <w:rFonts w:ascii="宋体" w:hAnsi="宋体" w:eastAsia="宋体" w:cs="宋体"/>
                <w:sz w:val="24"/>
              </w:rPr>
            </w:pPr>
            <w:r>
              <w:rPr>
                <w:rFonts w:hint="eastAsia" w:ascii="宋体" w:hAnsi="宋体" w:eastAsia="宋体" w:cs="宋体"/>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7.未按照规定为纳税人、扣缴义务人、检举人保密的；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"信息表/1.行政征收/1.5.1%20个人所得税征收.docx" </w:instrText>
            </w:r>
            <w:r>
              <w:fldChar w:fldCharType="separate"/>
            </w:r>
            <w:r>
              <w:rPr>
                <w:rStyle w:val="6"/>
                <w:rFonts w:hint="eastAsia" w:ascii="宋体" w:hAnsi="宋体" w:eastAsia="宋体" w:cs="宋体"/>
                <w:color w:val="auto"/>
                <w:kern w:val="0"/>
                <w:sz w:val="24"/>
              </w:rPr>
              <w:t>1.5.1信息表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"流程图/1.行政征收/1.5.1流程图.docx" </w:instrText>
            </w:r>
            <w:r>
              <w:fldChar w:fldCharType="separate"/>
            </w:r>
            <w:r>
              <w:rPr>
                <w:rStyle w:val="6"/>
                <w:rFonts w:hint="eastAsia" w:ascii="宋体" w:hAnsi="宋体" w:eastAsia="宋体" w:cs="宋体"/>
                <w:color w:val="auto"/>
                <w:kern w:val="0"/>
                <w:sz w:val="24"/>
              </w:rPr>
              <w:t>1.5.1流程图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314" w:hRule="atLeast"/>
        </w:trPr>
        <w:tc>
          <w:tcPr>
            <w:tcW w:w="79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r>
              <w:rPr>
                <w:rFonts w:hint="eastAsia" w:ascii="宋体" w:hAnsi="宋体" w:eastAsia="宋体" w:cs="宋体"/>
                <w:sz w:val="24"/>
              </w:rPr>
              <w:t>1.5</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个人所得税征收管理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1.5.2个人所得税减免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《中华人民共和国税收征收管理法》第三条、第五条、第三十三条。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2.纳税人申报享受税收减免，无需报送附列资料的，税务机关应当依法办理，接收相关资料；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税务机关根据具体税收减免事项的监管要求，加强与相关部门的信息共享和协同监管。</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"信息表/1.行政征收/1.5.2%20个人所得税减免.docx" </w:instrText>
            </w:r>
            <w:r>
              <w:fldChar w:fldCharType="separate"/>
            </w:r>
            <w:r>
              <w:rPr>
                <w:rStyle w:val="6"/>
                <w:rFonts w:hint="eastAsia" w:ascii="宋体" w:hAnsi="宋体" w:eastAsia="宋体" w:cs="宋体"/>
                <w:color w:val="auto"/>
                <w:kern w:val="0"/>
                <w:sz w:val="24"/>
              </w:rPr>
              <w:t>1.5.2信息表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"流程图/1.行政征收/1.5.2流程图.docx" </w:instrText>
            </w:r>
            <w:r>
              <w:fldChar w:fldCharType="separate"/>
            </w:r>
            <w:r>
              <w:rPr>
                <w:rStyle w:val="6"/>
                <w:rFonts w:hint="eastAsia" w:ascii="宋体" w:hAnsi="宋体" w:eastAsia="宋体" w:cs="宋体"/>
                <w:color w:val="auto"/>
                <w:kern w:val="0"/>
                <w:sz w:val="24"/>
              </w:rPr>
              <w:t>1.5.2流程图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031" w:hRule="atLeast"/>
        </w:trPr>
        <w:tc>
          <w:tcPr>
            <w:tcW w:w="79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1.5.3个人独资企业和合伙企业投资者个人所得税核定</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1.《中华人民共和国税收征收管理法》第三十五条。</w:t>
            </w:r>
          </w:p>
          <w:p>
            <w:pPr>
              <w:widowControl/>
              <w:jc w:val="left"/>
              <w:textAlignment w:val="center"/>
              <w:rPr>
                <w:rFonts w:ascii="宋体" w:hAnsi="宋体" w:eastAsia="宋体" w:cs="宋体"/>
                <w:sz w:val="24"/>
              </w:rPr>
            </w:pPr>
            <w:r>
              <w:rPr>
                <w:rFonts w:hint="eastAsia" w:ascii="宋体" w:hAnsi="宋体" w:eastAsia="宋体" w:cs="宋体"/>
                <w:kern w:val="0"/>
                <w:sz w:val="24"/>
              </w:rPr>
              <w:t>2.《关于个人独资企业和合伙企业投资者征收个人所得税的规定》（财税〔2000〕91号印发，财税〔2006〕44号、财税〔2008〕65号、财税〔2011〕62号修改）。</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2.税务机关发现存在《关于个人独资企业和合伙企业投资者征收个人所得税的规定》第七条情形的，由税务机关采取核定征收方式征收个人所得税。</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sz w:val="24"/>
              </w:rPr>
            </w:pPr>
            <w:r>
              <w:rPr>
                <w:rFonts w:hint="eastAsia" w:ascii="宋体" w:hAnsi="宋体" w:eastAsia="宋体" w:cs="宋体"/>
                <w:kern w:val="0"/>
                <w:sz w:val="24"/>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1.违反规定核定应纳税额，导致纳税人税负水平明显不合理的；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6.法律、行政法规等规定的其他不履行或者不正确履行行政职责的情形。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"信息表/1.行政征收/1.5.3%20个人独资企业和合伙企业投资者个人所得税核定.docx" </w:instrText>
            </w:r>
            <w:r>
              <w:fldChar w:fldCharType="separate"/>
            </w:r>
            <w:r>
              <w:rPr>
                <w:rStyle w:val="6"/>
                <w:rFonts w:hint="eastAsia" w:ascii="宋体" w:hAnsi="宋体" w:eastAsia="宋体" w:cs="宋体"/>
                <w:color w:val="auto"/>
                <w:kern w:val="0"/>
                <w:sz w:val="24"/>
              </w:rPr>
              <w:t>1.5.3信息表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"流程图/1.行政征收/1.5.3流程图.docx" </w:instrText>
            </w:r>
            <w:r>
              <w:fldChar w:fldCharType="separate"/>
            </w:r>
            <w:r>
              <w:rPr>
                <w:rStyle w:val="6"/>
                <w:rFonts w:hint="eastAsia" w:ascii="宋体" w:hAnsi="宋体" w:eastAsia="宋体" w:cs="宋体"/>
                <w:color w:val="auto"/>
                <w:kern w:val="0"/>
                <w:sz w:val="24"/>
              </w:rPr>
              <w:t>1.5.3流程图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土地增值税征收管理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1.6.1土地增值税征收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2.《中华人民共和国土地增值税暂行条例》第十一条。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3.在纳税人办理纳税申报后，主管税务机关核定缴纳土地增值税的期限；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1.自然资源管理部门应当向税务机关提供有关资料，并协助税务机关依法征收土地增值税；</w:t>
            </w:r>
          </w:p>
          <w:p>
            <w:pPr>
              <w:widowControl/>
              <w:jc w:val="left"/>
              <w:textAlignment w:val="center"/>
              <w:rPr>
                <w:rFonts w:ascii="宋体" w:hAnsi="宋体" w:eastAsia="宋体" w:cs="宋体"/>
                <w:sz w:val="24"/>
              </w:rPr>
            </w:pPr>
            <w:r>
              <w:rPr>
                <w:rFonts w:hint="eastAsia" w:ascii="宋体" w:hAnsi="宋体" w:eastAsia="宋体" w:cs="宋体"/>
                <w:kern w:val="0"/>
                <w:sz w:val="24"/>
              </w:rPr>
              <w:t>2.纳税人未按照《中华人民共和国土地增值税暂行条例》缴纳土地增值税的，自然资源管理部门不得办理有关的权属变更手续。</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"信息表/1.行政征收/1.6.1%20土地增值税征收.docx" </w:instrText>
            </w:r>
            <w:r>
              <w:fldChar w:fldCharType="separate"/>
            </w:r>
            <w:r>
              <w:rPr>
                <w:rStyle w:val="6"/>
                <w:rFonts w:hint="eastAsia" w:ascii="宋体" w:hAnsi="宋体" w:eastAsia="宋体" w:cs="宋体"/>
                <w:color w:val="auto"/>
                <w:kern w:val="0"/>
                <w:sz w:val="24"/>
              </w:rPr>
              <w:t>1.6.1信息表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"流程图/1.行政征收/1.6.1流程图.docx" </w:instrText>
            </w:r>
            <w:r>
              <w:fldChar w:fldCharType="separate"/>
            </w:r>
            <w:r>
              <w:rPr>
                <w:rStyle w:val="6"/>
                <w:rFonts w:hint="eastAsia" w:ascii="宋体" w:hAnsi="宋体" w:eastAsia="宋体" w:cs="宋体"/>
                <w:color w:val="auto"/>
                <w:kern w:val="0"/>
                <w:sz w:val="24"/>
              </w:rPr>
              <w:t>1.6.1流程图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314" w:hRule="atLeast"/>
        </w:trPr>
        <w:tc>
          <w:tcPr>
            <w:tcW w:w="79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1.6</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土地增值税征收管理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1.6.2土地增值税减免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1.《中华人民共和国税收征收管理法》第三条、第五条、第三十三条。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2.《中华人民共和国土地增值税暂行条例》第十一条。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2.纳税人申报享受税收减免，无需报送附列资料的，税务机关应当依法办理，接收相关资料；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4.纳税人办理税收减免需要核准的，税务机关应当接收纳税人提交的相关资料。资料齐全、符合法定形式的，应当受理申请；需要纳税人补正有关材料、手续的，应当一次性告知需要补正的内容。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"信息表/1.行政征收/1.6.2%20土地增值税减免.docx" </w:instrText>
            </w:r>
            <w:r>
              <w:fldChar w:fldCharType="separate"/>
            </w:r>
            <w:r>
              <w:rPr>
                <w:rStyle w:val="6"/>
                <w:rFonts w:hint="eastAsia" w:ascii="宋体" w:hAnsi="宋体" w:eastAsia="宋体" w:cs="宋体"/>
                <w:color w:val="auto"/>
                <w:kern w:val="0"/>
                <w:sz w:val="24"/>
              </w:rPr>
              <w:t>1.6.2信息表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"流程图/1.行政征收/1.6.2流程图.docx" </w:instrText>
            </w:r>
            <w:r>
              <w:fldChar w:fldCharType="separate"/>
            </w:r>
            <w:r>
              <w:rPr>
                <w:rStyle w:val="6"/>
                <w:rFonts w:hint="eastAsia" w:ascii="宋体" w:hAnsi="宋体" w:eastAsia="宋体" w:cs="宋体"/>
                <w:color w:val="auto"/>
                <w:kern w:val="0"/>
                <w:sz w:val="24"/>
              </w:rPr>
              <w:t>1.6.2流程图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5889" w:hRule="atLeast"/>
        </w:trPr>
        <w:tc>
          <w:tcPr>
            <w:tcW w:w="79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1.6.3土地增值税清算核定</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1.《中华人民共和国税收征收管理法》第三十五条。</w:t>
            </w:r>
          </w:p>
          <w:p>
            <w:pPr>
              <w:widowControl/>
              <w:jc w:val="left"/>
              <w:textAlignment w:val="center"/>
              <w:rPr>
                <w:rFonts w:ascii="宋体" w:hAnsi="宋体" w:eastAsia="宋体" w:cs="宋体"/>
                <w:sz w:val="24"/>
              </w:rPr>
            </w:pPr>
            <w:r>
              <w:rPr>
                <w:rFonts w:hint="eastAsia" w:ascii="宋体" w:hAnsi="宋体" w:eastAsia="宋体" w:cs="宋体"/>
                <w:kern w:val="0"/>
                <w:sz w:val="24"/>
              </w:rPr>
              <w:t>2.《土地增值税清算管理规程》（国税发〔2009〕91号印发）第三十三条、第三十四条。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2.主管税务机关发出核定征收的税务事项告知书后，税务人员对房地产项目开展土地增值税核定征收核查，主管税务机关审核合议；</w:t>
            </w:r>
          </w:p>
          <w:p>
            <w:pPr>
              <w:widowControl/>
              <w:jc w:val="left"/>
              <w:textAlignment w:val="center"/>
              <w:rPr>
                <w:rFonts w:ascii="宋体" w:hAnsi="宋体" w:eastAsia="宋体" w:cs="宋体"/>
                <w:sz w:val="24"/>
              </w:rPr>
            </w:pPr>
            <w:r>
              <w:rPr>
                <w:rFonts w:hint="eastAsia" w:ascii="宋体" w:hAnsi="宋体" w:eastAsia="宋体" w:cs="宋体"/>
                <w:kern w:val="0"/>
                <w:sz w:val="24"/>
              </w:rPr>
              <w:t>3.税务机关制作相关文书送达给纳税人，通知纳税人申报缴纳应补缴税款或办理退税。</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1.违反规定核定应纳税额，导致纳税人税负水平明显不合理的；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3.利用职务上的便利，收受或者索取纳税人财物或谋取其他不正当利益的；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6.法律、行政法规等规定的其他不履行或者不正确履行行政职责的情形。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"信息表/1.行政征收/1.6.3%20土地增值税清算核定.docx" </w:instrText>
            </w:r>
            <w:r>
              <w:fldChar w:fldCharType="separate"/>
            </w:r>
            <w:r>
              <w:rPr>
                <w:rStyle w:val="6"/>
                <w:rFonts w:hint="eastAsia" w:ascii="宋体" w:hAnsi="宋体" w:eastAsia="宋体" w:cs="宋体"/>
                <w:color w:val="auto"/>
                <w:kern w:val="0"/>
                <w:sz w:val="24"/>
              </w:rPr>
              <w:t>1.6.3信息表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"流程图/1.行政征收/1.6.3流程图.docx" </w:instrText>
            </w:r>
            <w:r>
              <w:fldChar w:fldCharType="separate"/>
            </w:r>
            <w:r>
              <w:rPr>
                <w:rStyle w:val="6"/>
                <w:rFonts w:hint="eastAsia" w:ascii="宋体" w:hAnsi="宋体" w:eastAsia="宋体" w:cs="宋体"/>
                <w:color w:val="auto"/>
                <w:kern w:val="0"/>
                <w:sz w:val="24"/>
              </w:rPr>
              <w:t>1.6.3流程图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房产税征收管理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1.7.1房产税征收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2.《中华人民共和国房产税暂行条例》第九条。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hAnsi="宋体" w:cs="宋体"/>
                <w:kern w:val="0"/>
                <w:sz w:val="24"/>
              </w:rPr>
            </w:pPr>
            <w:r>
              <w:rPr>
                <w:rFonts w:hint="eastAsia" w:ascii="宋体" w:hAnsi="宋体" w:cs="宋体"/>
                <w:kern w:val="0"/>
                <w:sz w:val="24"/>
              </w:rPr>
              <w:t>1.违反规定擅自改变税收征收管理范围和税款入库预算级次的；</w:t>
            </w:r>
          </w:p>
          <w:p>
            <w:pPr>
              <w:widowControl/>
              <w:jc w:val="left"/>
              <w:textAlignment w:val="center"/>
              <w:rPr>
                <w:rFonts w:ascii="宋体" w:hAnsi="宋体" w:cs="宋体"/>
                <w:kern w:val="0"/>
                <w:sz w:val="24"/>
              </w:rPr>
            </w:pPr>
            <w:r>
              <w:rPr>
                <w:rFonts w:hint="eastAsia" w:ascii="宋体" w:hAnsi="宋体" w:cs="宋体"/>
                <w:kern w:val="0"/>
                <w:sz w:val="24"/>
              </w:rPr>
              <w:t>2.违反规定提前征收、延缓征收或者摊派税款的；</w:t>
            </w:r>
          </w:p>
          <w:p>
            <w:pPr>
              <w:widowControl/>
              <w:jc w:val="left"/>
              <w:textAlignment w:val="center"/>
              <w:rPr>
                <w:rFonts w:ascii="宋体" w:hAnsi="宋体" w:cs="宋体"/>
                <w:kern w:val="0"/>
                <w:sz w:val="24"/>
              </w:rPr>
            </w:pPr>
            <w:r>
              <w:rPr>
                <w:rFonts w:hint="eastAsia" w:ascii="宋体" w:hAnsi="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cs="宋体"/>
                <w:kern w:val="0"/>
                <w:sz w:val="24"/>
              </w:rPr>
            </w:pPr>
            <w:r>
              <w:rPr>
                <w:rFonts w:hint="eastAsia" w:ascii="宋体" w:hAnsi="宋体" w:cs="宋体"/>
                <w:kern w:val="0"/>
                <w:sz w:val="24"/>
              </w:rPr>
              <w:t>4.徇私舞弊或者玩忽职守，不征或者少征应征税款，致使国家税收遭受重大损失的；</w:t>
            </w:r>
          </w:p>
          <w:p>
            <w:pPr>
              <w:widowControl/>
              <w:jc w:val="left"/>
              <w:textAlignment w:val="center"/>
              <w:rPr>
                <w:rFonts w:ascii="宋体" w:hAnsi="宋体" w:cs="宋体"/>
                <w:kern w:val="0"/>
                <w:sz w:val="24"/>
              </w:rPr>
            </w:pPr>
            <w:r>
              <w:rPr>
                <w:rFonts w:hint="eastAsia" w:ascii="宋体" w:hAnsi="宋体" w:cs="宋体"/>
                <w:kern w:val="0"/>
                <w:sz w:val="24"/>
              </w:rPr>
              <w:t>5.滥用职权，故意刁难纳税人的；</w:t>
            </w:r>
          </w:p>
          <w:p>
            <w:pPr>
              <w:widowControl/>
              <w:jc w:val="left"/>
              <w:textAlignment w:val="center"/>
              <w:rPr>
                <w:rFonts w:ascii="宋体" w:hAnsi="宋体" w:cs="宋体"/>
                <w:kern w:val="0"/>
                <w:sz w:val="24"/>
              </w:rPr>
            </w:pPr>
            <w:r>
              <w:rPr>
                <w:rFonts w:hint="eastAsia" w:ascii="宋体" w:hAnsi="宋体" w:cs="宋体"/>
                <w:kern w:val="0"/>
                <w:sz w:val="24"/>
              </w:rPr>
              <w:t>6.利用职务上的便利，收受或者索取纳税人财物或者谋取其他不正当利益的；</w:t>
            </w:r>
          </w:p>
          <w:p>
            <w:pPr>
              <w:widowControl/>
              <w:jc w:val="left"/>
              <w:textAlignment w:val="center"/>
              <w:rPr>
                <w:rFonts w:ascii="宋体" w:hAnsi="宋体" w:cs="宋体"/>
                <w:kern w:val="0"/>
                <w:sz w:val="24"/>
              </w:rPr>
            </w:pPr>
            <w:r>
              <w:rPr>
                <w:rFonts w:hint="eastAsia" w:ascii="宋体" w:hAnsi="宋体" w:cs="宋体"/>
                <w:kern w:val="0"/>
                <w:sz w:val="24"/>
              </w:rPr>
              <w:t>7.未按照规定为纳税人、检举人保密的；</w:t>
            </w:r>
          </w:p>
          <w:p>
            <w:pPr>
              <w:widowControl/>
              <w:jc w:val="left"/>
              <w:textAlignment w:val="center"/>
              <w:rPr>
                <w:rFonts w:ascii="宋体" w:hAnsi="宋体" w:cs="宋体"/>
                <w:kern w:val="0"/>
                <w:sz w:val="24"/>
              </w:rPr>
            </w:pPr>
            <w:r>
              <w:rPr>
                <w:rFonts w:hint="eastAsia" w:ascii="宋体" w:hAnsi="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"信息表/1.行政征收/1.7.1%20房产税征收.docx" </w:instrText>
            </w:r>
            <w:r>
              <w:fldChar w:fldCharType="separate"/>
            </w:r>
            <w:r>
              <w:rPr>
                <w:rStyle w:val="6"/>
                <w:rFonts w:hint="eastAsia" w:ascii="宋体" w:hAnsi="宋体" w:eastAsia="宋体" w:cs="宋体"/>
                <w:color w:val="auto"/>
                <w:kern w:val="0"/>
                <w:sz w:val="24"/>
              </w:rPr>
              <w:t>1.7.1信息表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"流程图/1.行政征收/1.7.1流程图.docx" </w:instrText>
            </w:r>
            <w:r>
              <w:fldChar w:fldCharType="separate"/>
            </w:r>
            <w:r>
              <w:rPr>
                <w:rStyle w:val="6"/>
                <w:rFonts w:hint="eastAsia" w:ascii="宋体" w:hAnsi="宋体" w:eastAsia="宋体" w:cs="宋体"/>
                <w:color w:val="auto"/>
                <w:kern w:val="0"/>
                <w:sz w:val="24"/>
              </w:rPr>
              <w:t>1.7.1流程图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房产税征收管理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1.7.2房产税减免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1.《中华人民共和国税收征收管理法》第三条、第五条、第三十三条。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2.《中华人民共和国房产税暂行条例》第九条。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2.纳税人申报享受税收减免，无需报送附列资料的，税务机关应当依法办理，接收相关资料。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税务机关根据具体税收减免事项的监管要求，加强与相关部门的信息共享和协同监管。</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"信息表/1.行政征收/1.7.2%20房产税减免.docx" </w:instrText>
            </w:r>
            <w:r>
              <w:fldChar w:fldCharType="separate"/>
            </w:r>
            <w:r>
              <w:rPr>
                <w:rStyle w:val="6"/>
                <w:rFonts w:hint="eastAsia" w:ascii="宋体" w:hAnsi="宋体" w:eastAsia="宋体" w:cs="宋体"/>
                <w:color w:val="auto"/>
                <w:kern w:val="0"/>
                <w:sz w:val="24"/>
              </w:rPr>
              <w:t>1.7.2信息表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"流程图/1.行政征收/1.7.2流程图.docx" </w:instrText>
            </w:r>
            <w:r>
              <w:fldChar w:fldCharType="separate"/>
            </w:r>
            <w:r>
              <w:rPr>
                <w:rStyle w:val="6"/>
                <w:rFonts w:hint="eastAsia" w:ascii="宋体" w:hAnsi="宋体" w:eastAsia="宋体" w:cs="宋体"/>
                <w:color w:val="auto"/>
                <w:kern w:val="0"/>
                <w:sz w:val="24"/>
              </w:rPr>
              <w:t>1.7.2流程图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r>
              <w:rPr>
                <w:rFonts w:hint="eastAsia" w:ascii="宋体" w:hAnsi="宋体" w:eastAsia="宋体" w:cs="宋体"/>
                <w:sz w:val="24"/>
              </w:rPr>
              <w:t>1.7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sz w:val="24"/>
              </w:rPr>
            </w:pPr>
            <w:r>
              <w:rPr>
                <w:rFonts w:hint="eastAsia" w:ascii="宋体" w:hAnsi="宋体" w:eastAsia="宋体" w:cs="宋体"/>
                <w:kern w:val="0"/>
                <w:sz w:val="24"/>
              </w:rPr>
              <w:t>房产税征收管理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1.7.3房产税困难减免的核批</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1.《中华人民共和国税收征收管理法》第三条、第五条、第三十三条。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2.《中华人民共和国房产税暂行条例》第六条。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3.《新疆维吾尔自治区房产税暂行条例实施细则》（自治区人民政府1986年12月2日新政发[86]137号通知）</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 xml:space="preserve"> 纳税人因无力纳税或微利、亏损企业的房产，减免税额在五万元以下的，报送相关材料</w:t>
            </w:r>
            <w:r>
              <w:rPr>
                <w:rFonts w:hint="eastAsia" w:ascii="宋体" w:hAnsi="宋体" w:eastAsia="宋体" w:cs="宋体"/>
                <w:kern w:val="0"/>
                <w:sz w:val="24"/>
              </w:rPr>
              <w:t>，</w:t>
            </w:r>
            <w:r>
              <w:rPr>
                <w:rFonts w:ascii="宋体" w:hAnsi="宋体" w:eastAsia="宋体" w:cs="宋体"/>
                <w:kern w:val="0"/>
                <w:sz w:val="24"/>
              </w:rPr>
              <w:t>由县级税务机关根据具体情况，给予定期的减税或免税照顾</w:t>
            </w:r>
            <w:r>
              <w:rPr>
                <w:rFonts w:hint="eastAsia" w:ascii="宋体" w:hAnsi="宋体" w:eastAsia="宋体" w:cs="宋体"/>
                <w:kern w:val="0"/>
                <w:sz w:val="24"/>
              </w:rPr>
              <w:t>。</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税务机关根据具体税收减免事项的监管要求，加强与相关部门的信息共享和协同监管。</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"file:///D:\\法规科\\法规科工作\\2020权责清单\\2020水区税务局权责清单\\国家税务总局乌鲁木齐市水磨沟区税务局第二税务分局权责清单\\信息表\\1.行政征收\\1.7.2%20房产税减免.docx" </w:instrText>
            </w:r>
            <w:r>
              <w:fldChar w:fldCharType="separate"/>
            </w:r>
            <w:r>
              <w:rPr>
                <w:rStyle w:val="6"/>
                <w:rFonts w:hint="eastAsia" w:ascii="宋体" w:hAnsi="宋体" w:eastAsia="宋体" w:cs="宋体"/>
                <w:color w:val="auto"/>
                <w:kern w:val="0"/>
                <w:sz w:val="24"/>
              </w:rPr>
              <w:t>1.7.3信息表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"file:///D:\\法规科\\法规科工作\\2020权责清单\\2020水区税务局权责清单\\国家税务总局乌鲁木齐市水磨沟区税务局第二税务分局权责清单\\流程图\\1.行政征收\\1.7.2流程图.docx" </w:instrText>
            </w:r>
            <w:r>
              <w:fldChar w:fldCharType="separate"/>
            </w:r>
            <w:r>
              <w:rPr>
                <w:rStyle w:val="6"/>
                <w:rFonts w:hint="eastAsia" w:ascii="宋体" w:hAnsi="宋体" w:eastAsia="宋体" w:cs="宋体"/>
                <w:color w:val="auto"/>
                <w:kern w:val="0"/>
                <w:sz w:val="24"/>
              </w:rPr>
              <w:t>1.7.3流程图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城镇土地使用税征收管理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1.8.1城镇土地使用税征收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2.《中华人民共和国城镇土地使用税暂行条例》第十条。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自然资源管理部门应当向土地所在地的税务机关提供土地使用权属资料。</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"信息表/1.行政征收/1.8.1%20城镇土地使用税征收.docx" </w:instrText>
            </w:r>
            <w:r>
              <w:fldChar w:fldCharType="separate"/>
            </w:r>
            <w:r>
              <w:rPr>
                <w:rStyle w:val="6"/>
                <w:rFonts w:hint="eastAsia" w:ascii="宋体" w:hAnsi="宋体" w:eastAsia="宋体" w:cs="宋体"/>
                <w:color w:val="auto"/>
                <w:kern w:val="0"/>
                <w:sz w:val="24"/>
              </w:rPr>
              <w:t>1.8.1信息表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"流程图/1.行政征收/1.8.1流程图.docx" </w:instrText>
            </w:r>
            <w:r>
              <w:fldChar w:fldCharType="separate"/>
            </w:r>
            <w:r>
              <w:rPr>
                <w:rStyle w:val="6"/>
                <w:rFonts w:hint="eastAsia" w:ascii="宋体" w:hAnsi="宋体" w:eastAsia="宋体" w:cs="宋体"/>
                <w:color w:val="auto"/>
                <w:kern w:val="0"/>
                <w:sz w:val="24"/>
              </w:rPr>
              <w:t>1.8.1流程图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城镇土地使用税征收管理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1.8.2城镇土地使用税减免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1.《中华人民共和国税收征收管理法》第三条、第五条、第三十三条。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2.《中华人民共和国城镇土地使用税暂行条例》第七条、第十条。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2.纳税人申报享受税收减免，无需报送附列资料的，税务机关应当依法办理，接收相关资料；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税务机关根据具体税收减免事项的监管要求，加强与相关部门的信息共享和协同监管。</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"信息表/1.行政征收/1.8.2%20城镇土地使用税减免.docx" </w:instrText>
            </w:r>
            <w:r>
              <w:fldChar w:fldCharType="separate"/>
            </w:r>
            <w:r>
              <w:rPr>
                <w:rStyle w:val="6"/>
                <w:rFonts w:hint="eastAsia" w:ascii="宋体" w:hAnsi="宋体" w:eastAsia="宋体" w:cs="宋体"/>
                <w:color w:val="auto"/>
                <w:kern w:val="0"/>
                <w:sz w:val="24"/>
              </w:rPr>
              <w:t>1.8.2信息表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"流程图/1.行政征收/1.8.2流程图.docx" </w:instrText>
            </w:r>
            <w:r>
              <w:fldChar w:fldCharType="separate"/>
            </w:r>
            <w:r>
              <w:rPr>
                <w:rStyle w:val="6"/>
                <w:rFonts w:hint="eastAsia" w:ascii="宋体" w:hAnsi="宋体" w:eastAsia="宋体" w:cs="宋体"/>
                <w:color w:val="auto"/>
                <w:kern w:val="0"/>
                <w:sz w:val="24"/>
              </w:rPr>
              <w:t>1.8.2流程图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1.9</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耕地占用税征收管理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1.9.1耕地占用税征收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2.《中华人民共和国耕地占用税法》第九条。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1.自然资源主管部门凭耕地占用税完税凭证或者免税凭证和其他有关文件发放建设用地批准书；</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widowControl/>
              <w:jc w:val="left"/>
              <w:textAlignment w:val="center"/>
              <w:rPr>
                <w:rFonts w:ascii="宋体" w:hAnsi="宋体" w:eastAsia="宋体" w:cs="宋体"/>
                <w:sz w:val="24"/>
              </w:rPr>
            </w:pPr>
            <w:r>
              <w:rPr>
                <w:rFonts w:hint="eastAsia" w:ascii="宋体" w:hAnsi="宋体" w:eastAsia="宋体" w:cs="宋体"/>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"信息表/1.行政征收/1.9.1%20耕地占用税征收.docx" </w:instrText>
            </w:r>
            <w:r>
              <w:fldChar w:fldCharType="separate"/>
            </w:r>
            <w:r>
              <w:rPr>
                <w:rStyle w:val="6"/>
                <w:rFonts w:hint="eastAsia" w:ascii="宋体" w:hAnsi="宋体" w:eastAsia="宋体" w:cs="宋体"/>
                <w:color w:val="auto"/>
                <w:kern w:val="0"/>
                <w:sz w:val="24"/>
              </w:rPr>
              <w:t>1.9.1信息表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"流程图/1.行政征收/1.9.1流程图.docx" </w:instrText>
            </w:r>
            <w:r>
              <w:fldChar w:fldCharType="separate"/>
            </w:r>
            <w:r>
              <w:rPr>
                <w:rStyle w:val="6"/>
                <w:rFonts w:hint="eastAsia" w:ascii="宋体" w:hAnsi="宋体" w:eastAsia="宋体" w:cs="宋体"/>
                <w:color w:val="auto"/>
                <w:kern w:val="0"/>
                <w:sz w:val="24"/>
              </w:rPr>
              <w:t>1.9.1流程图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1.9</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耕地占用税征收管理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1.9.2耕地占用税减免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1.《中华人民共和国税收征收管理法》第三条、第五条、第三十三条。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2.《中华人民共和国耕地占用税法》第九条。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2.纳税人申报享受税收减免，无需报送附列资料的，税务机关应当依法办理，接收相关资料。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1.自然资源主管部门凭耕地占用税完税凭证或者免税凭证和其他有关文件发放建设用地批准书；</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widowControl/>
              <w:jc w:val="left"/>
              <w:textAlignment w:val="center"/>
              <w:rPr>
                <w:rFonts w:ascii="宋体" w:hAnsi="宋体" w:eastAsia="宋体" w:cs="宋体"/>
                <w:sz w:val="24"/>
              </w:rPr>
            </w:pPr>
            <w:r>
              <w:rPr>
                <w:rFonts w:hint="eastAsia" w:ascii="宋体" w:hAnsi="宋体" w:eastAsia="宋体" w:cs="宋体"/>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"信息表/1.行政征收/1.9.2%20耕地占用税减免.docx" </w:instrText>
            </w:r>
            <w:r>
              <w:fldChar w:fldCharType="separate"/>
            </w:r>
            <w:r>
              <w:rPr>
                <w:rStyle w:val="6"/>
                <w:rFonts w:hint="eastAsia" w:ascii="宋体" w:hAnsi="宋体" w:eastAsia="宋体" w:cs="宋体"/>
                <w:color w:val="auto"/>
                <w:kern w:val="0"/>
                <w:sz w:val="24"/>
              </w:rPr>
              <w:t>1.9.2信息表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"流程图/1.行政征收/1.9.2流程图.docx" </w:instrText>
            </w:r>
            <w:r>
              <w:fldChar w:fldCharType="separate"/>
            </w:r>
            <w:r>
              <w:rPr>
                <w:rStyle w:val="6"/>
                <w:rFonts w:hint="eastAsia" w:ascii="宋体" w:hAnsi="宋体" w:eastAsia="宋体" w:cs="宋体"/>
                <w:color w:val="auto"/>
                <w:kern w:val="0"/>
                <w:sz w:val="24"/>
              </w:rPr>
              <w:t>1.9.2流程图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契税征收管理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1.10.1契税征收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2.《中华人民共和国契税暂行条例》第十二条第一款。</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3.在纳税人向契税征收机关申报后，契税征收机关核定缴纳契税的期限；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1.自然资源管理部门、房产管理部门应当向契税征收机关提供有关资料，并协助契税征收机关依法征收契税；</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2.各级税务、财政和自然资源主管部门，要共同研究强化土地税收征管的办法和措施，通过信息共享、情况通报、联合办公、联席会议等多种形式沟通情况和信息，加强部门间的协作配合；</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pPr>
              <w:widowControl/>
              <w:jc w:val="left"/>
              <w:textAlignment w:val="center"/>
              <w:rPr>
                <w:rFonts w:ascii="宋体" w:hAnsi="宋体" w:eastAsia="宋体" w:cs="宋体"/>
                <w:sz w:val="24"/>
              </w:rPr>
            </w:pPr>
            <w:r>
              <w:rPr>
                <w:rFonts w:hint="eastAsia" w:ascii="宋体" w:hAnsi="宋体" w:eastAsia="宋体" w:cs="宋体"/>
                <w:kern w:val="0"/>
                <w:sz w:val="24"/>
              </w:rPr>
              <w:t>4.各级税务、财政部门在征管工作中，如发现纳税人没有办理用地手续或未进行土地登记的，应及时将有关信息告知当地自然资源主管部门。</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2.违反法律、行政法规的规定提前征收、延缓征收或者摊派税款的；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"信息表/1.行政征收/1.10.1%20契税征收.docx" </w:instrText>
            </w:r>
            <w:r>
              <w:fldChar w:fldCharType="separate"/>
            </w:r>
            <w:r>
              <w:rPr>
                <w:rStyle w:val="6"/>
                <w:rFonts w:hint="eastAsia" w:ascii="宋体" w:hAnsi="宋体" w:eastAsia="宋体" w:cs="宋体"/>
                <w:color w:val="auto"/>
                <w:kern w:val="0"/>
                <w:sz w:val="24"/>
              </w:rPr>
              <w:t>1.10.1信息表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"流程图/1.行政征收/1.10.1流程图.docx" </w:instrText>
            </w:r>
            <w:r>
              <w:fldChar w:fldCharType="separate"/>
            </w:r>
            <w:r>
              <w:rPr>
                <w:rStyle w:val="6"/>
                <w:rFonts w:hint="eastAsia" w:ascii="宋体" w:hAnsi="宋体" w:eastAsia="宋体" w:cs="宋体"/>
                <w:color w:val="auto"/>
                <w:kern w:val="0"/>
                <w:sz w:val="24"/>
              </w:rPr>
              <w:t>1.10.1流程图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契税征收管理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1.10.2契税减免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1.《中华人民共和国税收征收管理法》第三条、第五条、第三十三条。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2.《中华人民共和国契税暂行条例》第十二条第一款。</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w:t>
            </w:r>
            <w:r>
              <w:rPr>
                <w:rFonts w:hint="eastAsia" w:ascii="宋体" w:hAnsi="宋体" w:cs="宋体"/>
                <w:kern w:val="0"/>
                <w:sz w:val="24"/>
              </w:rPr>
              <w:t>纳税人申报享受税收减免，需要报送附列资料的，如资料齐全、符合法定形式，应当予以受理；需要纳税人补正有关材料、手续的，应当一次性告知需要补正的内容</w:t>
            </w:r>
            <w:r>
              <w:rPr>
                <w:rFonts w:hint="eastAsia" w:ascii="宋体" w:hAnsi="宋体" w:eastAsia="宋体" w:cs="宋体"/>
                <w:kern w:val="0"/>
                <w:sz w:val="24"/>
              </w:rPr>
              <w:t>。</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各级税务机关根据国家税收法律、法规、规章、规范性文件等规定对自行申报的契税减免情况进行后续管理。对不应当享受减免税的，依法追缴已享受的减免税款，并予以相应处理。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"信息表/1.行政征收/1.10.2%20契税减免.docx" </w:instrText>
            </w:r>
            <w:r>
              <w:fldChar w:fldCharType="separate"/>
            </w:r>
            <w:r>
              <w:rPr>
                <w:rStyle w:val="6"/>
                <w:rFonts w:hint="eastAsia" w:ascii="宋体" w:hAnsi="宋体" w:eastAsia="宋体" w:cs="宋体"/>
                <w:color w:val="auto"/>
                <w:kern w:val="0"/>
                <w:sz w:val="24"/>
              </w:rPr>
              <w:t>1.10.2信息表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"流程图/1.行政征收/1.10.2流程图.docx" </w:instrText>
            </w:r>
            <w:r>
              <w:fldChar w:fldCharType="separate"/>
            </w:r>
            <w:r>
              <w:rPr>
                <w:rStyle w:val="6"/>
                <w:rFonts w:hint="eastAsia" w:ascii="宋体" w:hAnsi="宋体" w:eastAsia="宋体" w:cs="宋体"/>
                <w:color w:val="auto"/>
                <w:kern w:val="0"/>
                <w:sz w:val="24"/>
              </w:rPr>
              <w:t>1.10.2流程图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资源税征收管理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1.11.1资源税征收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2.《中华人民共和国资源税暂行条例》第十条。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税务机关应当加强与矿业管理部门、行业协会等有关部门沟通协作，实现信息共享。</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2.违反法律、行政法规的规定提前征收、延缓征收或者摊派税款的；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"信息表/1.行政征收/1.11.1%20资源税征收.docx" </w:instrText>
            </w:r>
            <w:r>
              <w:fldChar w:fldCharType="separate"/>
            </w:r>
            <w:r>
              <w:rPr>
                <w:rStyle w:val="6"/>
                <w:rFonts w:hint="eastAsia" w:ascii="宋体" w:hAnsi="宋体" w:eastAsia="宋体" w:cs="宋体"/>
                <w:color w:val="auto"/>
                <w:kern w:val="0"/>
                <w:sz w:val="24"/>
              </w:rPr>
              <w:t>1.11.1信息表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"流程图/1.行政征收/1.11.1流程图.docx" </w:instrText>
            </w:r>
            <w:r>
              <w:fldChar w:fldCharType="separate"/>
            </w:r>
            <w:r>
              <w:rPr>
                <w:rStyle w:val="6"/>
                <w:rFonts w:hint="eastAsia" w:ascii="宋体" w:hAnsi="宋体" w:eastAsia="宋体" w:cs="宋体"/>
                <w:color w:val="auto"/>
                <w:kern w:val="0"/>
                <w:sz w:val="24"/>
              </w:rPr>
              <w:t>1.11.1流程图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资源税征收管理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1.11.2资源税减免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1.《中华人民共和国税收征收管理法》第三条、第五条、第三十三条。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2.《中华人民共和国资源税暂行条例》第十条。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2.纳税人申报享受税收减免的，无需报送附列资料，税务机关应当依法办理，接收相关资料；需要纳税人补正有关资料、手续的，应当一次性告知需要补正的内容；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3.纳税人办理税收减免需要核准的，纳税人向主管税务机关提出，由省、自治区、直辖市人民政府决定，税务机关根据省、自治区、直辖市人民政府的决定，减征或免征资源税。</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"信息表/1.行政征收/1.11.2%20资源税减免.docx" </w:instrText>
            </w:r>
            <w:r>
              <w:fldChar w:fldCharType="separate"/>
            </w:r>
            <w:r>
              <w:rPr>
                <w:rStyle w:val="6"/>
                <w:rFonts w:hint="eastAsia" w:ascii="宋体" w:hAnsi="宋体" w:eastAsia="宋体" w:cs="宋体"/>
                <w:color w:val="auto"/>
                <w:kern w:val="0"/>
                <w:sz w:val="24"/>
              </w:rPr>
              <w:t>1.11.2信息表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"流程图/1.行政征收/1.11.2流程图.docx" </w:instrText>
            </w:r>
            <w:r>
              <w:fldChar w:fldCharType="separate"/>
            </w:r>
            <w:r>
              <w:rPr>
                <w:rStyle w:val="6"/>
                <w:rFonts w:hint="eastAsia" w:ascii="宋体" w:hAnsi="宋体" w:eastAsia="宋体" w:cs="宋体"/>
                <w:color w:val="auto"/>
                <w:kern w:val="0"/>
                <w:sz w:val="24"/>
              </w:rPr>
              <w:t>1.11.2流程图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车船税征收管理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1.12.1车船税征收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1.《中华人民共和国税收征收管理法》第五条第一款。</w:t>
            </w:r>
          </w:p>
          <w:p>
            <w:pPr>
              <w:widowControl/>
              <w:jc w:val="left"/>
              <w:textAlignment w:val="center"/>
              <w:rPr>
                <w:rFonts w:ascii="宋体" w:hAnsi="宋体" w:cs="宋体"/>
                <w:kern w:val="0"/>
                <w:sz w:val="24"/>
              </w:rPr>
            </w:pPr>
            <w:r>
              <w:rPr>
                <w:rFonts w:hint="eastAsia" w:ascii="宋体" w:hAnsi="宋体" w:cs="宋体"/>
                <w:kern w:val="0"/>
                <w:sz w:val="24"/>
              </w:rPr>
              <w:t>2.《中华人民共和国车船税法》第十一条、第十二条。</w:t>
            </w:r>
          </w:p>
          <w:p>
            <w:pPr>
              <w:widowControl/>
              <w:jc w:val="left"/>
              <w:textAlignment w:val="center"/>
              <w:rPr>
                <w:rFonts w:ascii="宋体" w:hAnsi="宋体" w:eastAsia="宋体" w:cs="宋体"/>
                <w:sz w:val="24"/>
              </w:rPr>
            </w:pPr>
            <w:r>
              <w:rPr>
                <w:rFonts w:hint="eastAsia" w:ascii="宋体" w:hAnsi="宋体" w:cs="宋体"/>
                <w:kern w:val="0"/>
                <w:sz w:val="24"/>
              </w:rPr>
              <w:t>3.《中华人民共和国车船税法实施条例》第十一条。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cs="宋体"/>
                <w:kern w:val="0"/>
                <w:sz w:val="24"/>
              </w:rPr>
            </w:pPr>
            <w:r>
              <w:rPr>
                <w:rFonts w:hint="eastAsia" w:ascii="宋体" w:hAnsi="宋体" w:cs="宋体"/>
                <w:kern w:val="0"/>
                <w:sz w:val="24"/>
              </w:rPr>
              <w:t>三、部门间职责衔接</w:t>
            </w:r>
          </w:p>
          <w:p>
            <w:pPr>
              <w:widowControl/>
              <w:jc w:val="left"/>
              <w:textAlignment w:val="center"/>
              <w:rPr>
                <w:rFonts w:ascii="宋体" w:hAnsi="宋体" w:cs="宋体"/>
                <w:kern w:val="0"/>
                <w:sz w:val="24"/>
              </w:rPr>
            </w:pPr>
            <w:r>
              <w:rPr>
                <w:rFonts w:hint="eastAsia" w:ascii="宋体" w:hAnsi="宋体" w:cs="宋体"/>
                <w:kern w:val="0"/>
                <w:sz w:val="24"/>
              </w:rPr>
              <w:t>1.税务机关可以在车船登记管理部门、车船检验机构的办公场所集中办理车船税征收事宜；</w:t>
            </w:r>
          </w:p>
          <w:p>
            <w:pPr>
              <w:widowControl/>
              <w:jc w:val="left"/>
              <w:textAlignment w:val="center"/>
              <w:rPr>
                <w:rFonts w:ascii="宋体" w:hAnsi="宋体" w:cs="宋体"/>
                <w:kern w:val="0"/>
                <w:sz w:val="24"/>
              </w:rPr>
            </w:pPr>
            <w:r>
              <w:rPr>
                <w:rFonts w:hint="eastAsia" w:ascii="宋体" w:hAnsi="宋体" w:cs="宋体"/>
                <w:kern w:val="0"/>
                <w:sz w:val="24"/>
              </w:rPr>
              <w:t>2.公安、交通运输、农业、渔业等车船登记管理部门、船舶检验机构和车船税扣缴义务人的行业主管部门应当在提供车船有关信息等方面，协助税务机关加强车船税的征收管理；</w:t>
            </w:r>
          </w:p>
          <w:p>
            <w:pPr>
              <w:widowControl/>
              <w:jc w:val="left"/>
              <w:textAlignment w:val="center"/>
              <w:rPr>
                <w:rFonts w:ascii="宋体" w:hAnsi="宋体" w:eastAsia="宋体" w:cs="宋体"/>
                <w:sz w:val="24"/>
              </w:rPr>
            </w:pPr>
            <w:r>
              <w:rPr>
                <w:rFonts w:hint="eastAsia" w:ascii="宋体" w:hAnsi="宋体" w:cs="宋体"/>
                <w:kern w:val="0"/>
                <w:sz w:val="24"/>
              </w:rPr>
              <w:t>3.车辆所有人或者管理人在申请办理车辆相关登记、定期检验手续时，应当向公安机关交通管理部门提交依法纳税或者免税证明。公安机关交通管理部门核查后办理相关手续。</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2.违反法律、行政法规的规定提前征收、延缓征收或者摊派税款的；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7.未按照规定为纳税人、扣缴义务人、检举人保密的；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"信息表/1.行政征收/1.12.1车船税征收.docx" </w:instrText>
            </w:r>
            <w:r>
              <w:fldChar w:fldCharType="separate"/>
            </w:r>
            <w:r>
              <w:rPr>
                <w:rStyle w:val="6"/>
                <w:rFonts w:hint="eastAsia" w:ascii="宋体" w:hAnsi="宋体" w:eastAsia="宋体" w:cs="宋体"/>
                <w:color w:val="auto"/>
                <w:kern w:val="0"/>
                <w:sz w:val="24"/>
              </w:rPr>
              <w:t>1.12.1信息表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"流程图/1.行政征收/1.12.1流程图.docx" </w:instrText>
            </w:r>
            <w:r>
              <w:fldChar w:fldCharType="separate"/>
            </w:r>
            <w:r>
              <w:rPr>
                <w:rStyle w:val="6"/>
                <w:rFonts w:hint="eastAsia" w:ascii="宋体" w:hAnsi="宋体" w:eastAsia="宋体" w:cs="宋体"/>
                <w:color w:val="auto"/>
                <w:kern w:val="0"/>
                <w:sz w:val="24"/>
              </w:rPr>
              <w:t>1.12.1流程图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车船税征收管理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1.12.2车船税减免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1.《中华人民共和国税收征收管理法》第三条、第五条、第三十三条。</w:t>
            </w:r>
          </w:p>
          <w:p>
            <w:pPr>
              <w:widowControl/>
              <w:jc w:val="left"/>
              <w:textAlignment w:val="center"/>
              <w:rPr>
                <w:rFonts w:ascii="宋体" w:hAnsi="宋体" w:cs="宋体"/>
                <w:kern w:val="0"/>
                <w:sz w:val="24"/>
              </w:rPr>
            </w:pPr>
            <w:r>
              <w:rPr>
                <w:rFonts w:hint="eastAsia" w:ascii="宋体" w:hAnsi="宋体" w:cs="宋体"/>
                <w:kern w:val="0"/>
                <w:sz w:val="24"/>
              </w:rPr>
              <w:t>2.《中华人民共和国车船税法》第十一条、第十二条。</w:t>
            </w:r>
          </w:p>
          <w:p>
            <w:pPr>
              <w:widowControl/>
              <w:jc w:val="left"/>
              <w:textAlignment w:val="center"/>
              <w:rPr>
                <w:rFonts w:ascii="宋体" w:hAnsi="宋体" w:eastAsia="宋体" w:cs="宋体"/>
                <w:sz w:val="24"/>
              </w:rPr>
            </w:pPr>
            <w:r>
              <w:rPr>
                <w:rFonts w:hint="eastAsia" w:ascii="宋体" w:hAnsi="宋体" w:cs="宋体"/>
                <w:kern w:val="0"/>
                <w:sz w:val="24"/>
              </w:rPr>
              <w:t>3.《中华人民共和国车船税法实施条例》第十一条。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2.纳税人申报享受税收减免，无需报送附列资料的，税务机关应当依法办理，接收相关资料；需要纳税人补正有关材料、手续的，应当一次性告知需要补正的内容。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1.税务机关可以在车船登记管理部门、车船检验机构的办公场所集中办理车船税征收事宜；</w:t>
            </w:r>
          </w:p>
          <w:p>
            <w:pPr>
              <w:widowControl/>
              <w:jc w:val="left"/>
              <w:textAlignment w:val="center"/>
              <w:rPr>
                <w:rFonts w:ascii="宋体" w:hAnsi="宋体" w:eastAsia="宋体" w:cs="宋体"/>
                <w:sz w:val="24"/>
              </w:rPr>
            </w:pPr>
            <w:r>
              <w:rPr>
                <w:rFonts w:hint="eastAsia" w:ascii="宋体" w:hAnsi="宋体" w:eastAsia="宋体" w:cs="宋体"/>
                <w:kern w:val="0"/>
                <w:sz w:val="24"/>
              </w:rPr>
              <w:t>2.公安机关交通管理部门在办理车辆相关登记和定期检验手续时，经核查，对没有提供依法纳税或者免税证明的，不予办理相关手续。</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"信息表/1.行政征收/1.12.2车船税减免.docx" </w:instrText>
            </w:r>
            <w:r>
              <w:fldChar w:fldCharType="separate"/>
            </w:r>
            <w:r>
              <w:rPr>
                <w:rStyle w:val="6"/>
                <w:rFonts w:hint="eastAsia" w:ascii="宋体" w:hAnsi="宋体" w:eastAsia="宋体" w:cs="宋体"/>
                <w:color w:val="auto"/>
                <w:kern w:val="0"/>
                <w:sz w:val="24"/>
              </w:rPr>
              <w:t>1.12.2信息表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"流程图/1.行政征收/1.12.2流程图.docx" </w:instrText>
            </w:r>
            <w:r>
              <w:fldChar w:fldCharType="separate"/>
            </w:r>
            <w:r>
              <w:rPr>
                <w:rStyle w:val="6"/>
                <w:rFonts w:hint="eastAsia" w:ascii="宋体" w:hAnsi="宋体" w:eastAsia="宋体" w:cs="宋体"/>
                <w:color w:val="auto"/>
                <w:kern w:val="0"/>
                <w:sz w:val="24"/>
              </w:rPr>
              <w:t>1.12.2流程图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印花税征收管理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1.13.1印花税征收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2.《中华人民共和国印花税暂行条例》第十条。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2.违反法律、行政法规的规定提前征收、延缓征收或者摊派税款的；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7.未按照规定为纳税人、扣缴义务人、检举人保密的；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"信息表/1.行政征收/1.13.1印花税征收.docx" </w:instrText>
            </w:r>
            <w:r>
              <w:fldChar w:fldCharType="separate"/>
            </w:r>
            <w:r>
              <w:rPr>
                <w:rStyle w:val="6"/>
                <w:rFonts w:hint="eastAsia" w:ascii="宋体" w:hAnsi="宋体" w:eastAsia="宋体" w:cs="宋体"/>
                <w:color w:val="auto"/>
                <w:kern w:val="0"/>
                <w:sz w:val="24"/>
              </w:rPr>
              <w:t>1.13.1信息表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"流程图/1.行政征收/1.13.1流程图.docx" </w:instrText>
            </w:r>
            <w:r>
              <w:fldChar w:fldCharType="separate"/>
            </w:r>
            <w:r>
              <w:rPr>
                <w:rStyle w:val="6"/>
                <w:rFonts w:hint="eastAsia" w:ascii="宋体" w:hAnsi="宋体" w:eastAsia="宋体" w:cs="宋体"/>
                <w:color w:val="auto"/>
                <w:kern w:val="0"/>
                <w:sz w:val="24"/>
              </w:rPr>
              <w:t>1.13.1流程图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59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印花税征收管理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1.13.2印花税减免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1.《中华人民共和国税收征收管理法》第三条、第五条、第三十三条。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2.《中华人民共和国印花税暂行条例》第十条。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2.纳税人申报享受税收减免，无需报送附列资料的，税务机关应当依法办理，接收相关资料。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税务机关根据具体税收减免事项的监管要求，加强与相关部门的信息共享和协同监管。</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"信息表/1.行政征收/1.13.2印花税减免.docx" </w:instrText>
            </w:r>
            <w:r>
              <w:fldChar w:fldCharType="separate"/>
            </w:r>
            <w:r>
              <w:rPr>
                <w:rStyle w:val="6"/>
                <w:rFonts w:hint="eastAsia" w:ascii="宋体" w:hAnsi="宋体" w:eastAsia="宋体" w:cs="宋体"/>
                <w:color w:val="auto"/>
                <w:kern w:val="0"/>
                <w:sz w:val="24"/>
              </w:rPr>
              <w:t>1.13.2信息表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"流程图/1.行政征收/1.13.2流程图.docx" </w:instrText>
            </w:r>
            <w:r>
              <w:fldChar w:fldCharType="separate"/>
            </w:r>
            <w:r>
              <w:rPr>
                <w:rStyle w:val="6"/>
                <w:rFonts w:hint="eastAsia" w:ascii="宋体" w:hAnsi="宋体" w:eastAsia="宋体" w:cs="宋体"/>
                <w:color w:val="auto"/>
                <w:kern w:val="0"/>
                <w:sz w:val="24"/>
              </w:rPr>
              <w:t>1.13.2流程图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城市维护建设税征收管理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1.14.1城市维护建设税征收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2.《中华人民共和国城市维护建设税暂行条例》第五条。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2.税务机关应当受理纳税人、扣缴义务人直接申报、邮寄申报、数据电文申报或者其他方式申报，接收相关资料；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2.违反法律、行政法规的规定提前征收、延缓征收或者摊派税款的；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7.未按照规定为纳税人、扣缴义务人、检举人保密的；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"信息表/1.行政征收/1.14.1城市维护建设税征收.docx" </w:instrText>
            </w:r>
            <w:r>
              <w:fldChar w:fldCharType="separate"/>
            </w:r>
            <w:r>
              <w:rPr>
                <w:rStyle w:val="6"/>
                <w:rFonts w:hint="eastAsia" w:ascii="宋体" w:hAnsi="宋体" w:eastAsia="宋体" w:cs="宋体"/>
                <w:color w:val="auto"/>
                <w:kern w:val="0"/>
                <w:sz w:val="24"/>
              </w:rPr>
              <w:t>1.14.1信息表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"流程图/1.行政征收/1.14.1流程图.docx" </w:instrText>
            </w:r>
            <w:r>
              <w:fldChar w:fldCharType="separate"/>
            </w:r>
            <w:r>
              <w:rPr>
                <w:rStyle w:val="6"/>
                <w:rFonts w:hint="eastAsia" w:ascii="宋体" w:hAnsi="宋体" w:eastAsia="宋体" w:cs="宋体"/>
                <w:color w:val="auto"/>
                <w:kern w:val="0"/>
                <w:sz w:val="24"/>
              </w:rPr>
              <w:t>1.14.1流程图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城市维护建设税征收管理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1.14.2城市维护建设税减免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1.《中华人民共和国税收征收管理法》第三条、第五条、第三十三条。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2.《中华人民共和国城市维护建设税暂行条例》第五条。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2.纳税人申报享受税收减免，无需报送附列资料的，税务机关应当依法办理，接收相关资料。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各级税务机关根据国家税收法律、法规、规章、规范性文件等规定对自行申报的城市维护建设税减免情况进行后续管理。对不应当享受减免税的，依法追缴已享受的减免税款，并予以相应处理。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税务机关根据具体税收减免事项的监管要求，加强与相关部门的信息共享和协同监管。</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hAnsi="宋体" w:cs="宋体"/>
                <w:kern w:val="0"/>
                <w:sz w:val="24"/>
              </w:rPr>
            </w:pPr>
            <w:r>
              <w:rPr>
                <w:rFonts w:hint="eastAsia" w:ascii="宋体" w:hAnsi="宋体" w:cs="宋体"/>
                <w:kern w:val="0"/>
                <w:sz w:val="24"/>
              </w:rPr>
              <w:t>1.违反法律、行政法规的规定，擅自作出减税、免税决定的；</w:t>
            </w:r>
          </w:p>
          <w:p>
            <w:pPr>
              <w:widowControl/>
              <w:jc w:val="left"/>
              <w:textAlignment w:val="center"/>
              <w:rPr>
                <w:rFonts w:ascii="宋体" w:hAnsi="宋体" w:cs="宋体"/>
                <w:kern w:val="0"/>
                <w:sz w:val="24"/>
              </w:rPr>
            </w:pPr>
            <w:r>
              <w:rPr>
                <w:rFonts w:hint="eastAsia" w:ascii="宋体" w:hAnsi="宋体" w:cs="宋体"/>
                <w:kern w:val="0"/>
                <w:sz w:val="24"/>
              </w:rPr>
              <w:t>2.违反法定程序为纳税人办理减税、免税手续的；</w:t>
            </w:r>
          </w:p>
          <w:p>
            <w:pPr>
              <w:widowControl/>
              <w:jc w:val="left"/>
              <w:textAlignment w:val="center"/>
              <w:rPr>
                <w:rFonts w:ascii="宋体" w:hAnsi="宋体" w:cs="宋体"/>
                <w:kern w:val="0"/>
                <w:sz w:val="24"/>
              </w:rPr>
            </w:pPr>
            <w:r>
              <w:rPr>
                <w:rFonts w:hint="eastAsia" w:ascii="宋体" w:hAnsi="宋体" w:cs="宋体"/>
                <w:kern w:val="0"/>
                <w:sz w:val="24"/>
              </w:rPr>
              <w:t>3.徇私舞弊或者玩忽职守，不征或者少征应征税款，致使国家税收遭受重大损失的；</w:t>
            </w:r>
          </w:p>
          <w:p>
            <w:pPr>
              <w:widowControl/>
              <w:jc w:val="left"/>
              <w:textAlignment w:val="center"/>
              <w:rPr>
                <w:rFonts w:ascii="宋体" w:hAnsi="宋体" w:cs="宋体"/>
                <w:kern w:val="0"/>
                <w:sz w:val="24"/>
              </w:rPr>
            </w:pPr>
            <w:r>
              <w:rPr>
                <w:rFonts w:hint="eastAsia" w:ascii="宋体" w:hAnsi="宋体" w:cs="宋体"/>
                <w:kern w:val="0"/>
                <w:sz w:val="24"/>
              </w:rPr>
              <w:t>4.利用职务上的便利，收受或者索取纳税人、扣缴义务人财物或者谋取其他不正当利益的；</w:t>
            </w:r>
          </w:p>
          <w:p>
            <w:pPr>
              <w:widowControl/>
              <w:jc w:val="left"/>
              <w:textAlignment w:val="center"/>
              <w:rPr>
                <w:rFonts w:ascii="宋体" w:hAnsi="宋体" w:cs="宋体"/>
                <w:kern w:val="0"/>
                <w:sz w:val="24"/>
              </w:rPr>
            </w:pPr>
            <w:r>
              <w:rPr>
                <w:rFonts w:hint="eastAsia" w:ascii="宋体" w:hAnsi="宋体" w:cs="宋体"/>
                <w:kern w:val="0"/>
                <w:sz w:val="24"/>
              </w:rPr>
              <w:t>5.滥用职权，故意刁难纳税人、扣缴义务人的；</w:t>
            </w:r>
          </w:p>
          <w:p>
            <w:pPr>
              <w:widowControl/>
              <w:jc w:val="left"/>
              <w:textAlignment w:val="center"/>
              <w:rPr>
                <w:rFonts w:ascii="宋体" w:hAnsi="宋体" w:cs="宋体"/>
                <w:kern w:val="0"/>
                <w:sz w:val="24"/>
              </w:rPr>
            </w:pPr>
            <w:r>
              <w:rPr>
                <w:rFonts w:hint="eastAsia" w:ascii="宋体" w:hAnsi="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"信息表/1.行政征收/1.14.2城市维护建设税减免.docx" </w:instrText>
            </w:r>
            <w:r>
              <w:fldChar w:fldCharType="separate"/>
            </w:r>
            <w:r>
              <w:rPr>
                <w:rStyle w:val="6"/>
                <w:rFonts w:hint="eastAsia" w:ascii="宋体" w:hAnsi="宋体" w:eastAsia="宋体" w:cs="宋体"/>
                <w:color w:val="auto"/>
                <w:kern w:val="0"/>
                <w:sz w:val="24"/>
              </w:rPr>
              <w:t>1.14.2信息表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cs="宋体"/>
                <w:kern w:val="0"/>
                <w:sz w:val="24"/>
              </w:rPr>
            </w:pPr>
            <w:r>
              <w:fldChar w:fldCharType="begin"/>
            </w:r>
            <w:r>
              <w:instrText xml:space="preserve"> HYPERLINK "流程图/1.行政征收/1.14.2流程图.docx" </w:instrText>
            </w:r>
            <w:r>
              <w:fldChar w:fldCharType="separate"/>
            </w:r>
            <w:r>
              <w:rPr>
                <w:rStyle w:val="6"/>
                <w:rFonts w:hint="eastAsia" w:ascii="宋体" w:hAnsi="宋体" w:eastAsia="宋体" w:cs="宋体"/>
                <w:color w:val="auto"/>
                <w:kern w:val="0"/>
                <w:sz w:val="24"/>
              </w:rPr>
              <w:t>1.14.2流程图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1.15</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烟叶税征收管理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sz w:val="24"/>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2.《中华人民共和国烟叶税法》第六条。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2.违反法律、行政法规的规定提前征收、延缓征收或者摊派税款的；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8.法律、行政法规等规定的其他不履行或者不正确履行行政职责的情形。</w:t>
            </w:r>
          </w:p>
          <w:p>
            <w:pPr>
              <w:widowControl/>
              <w:jc w:val="left"/>
              <w:textAlignment w:val="center"/>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"信息表/1.行政征收/1.15烟叶税征收管理.docx" </w:instrText>
            </w:r>
            <w:r>
              <w:fldChar w:fldCharType="separate"/>
            </w:r>
            <w:r>
              <w:rPr>
                <w:rStyle w:val="6"/>
                <w:rFonts w:hint="eastAsia" w:ascii="宋体" w:hAnsi="宋体" w:eastAsia="宋体" w:cs="宋体"/>
                <w:color w:val="auto"/>
                <w:kern w:val="0"/>
                <w:sz w:val="24"/>
              </w:rPr>
              <w:t>1.15信息表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"流程图/1.行政征收/1.15流程图.docx" </w:instrText>
            </w:r>
            <w:r>
              <w:fldChar w:fldCharType="separate"/>
            </w:r>
            <w:r>
              <w:rPr>
                <w:rStyle w:val="6"/>
                <w:rFonts w:hint="eastAsia" w:ascii="宋体" w:hAnsi="宋体" w:eastAsia="宋体" w:cs="宋体"/>
                <w:color w:val="auto"/>
                <w:kern w:val="0"/>
                <w:sz w:val="24"/>
              </w:rPr>
              <w:t>1.15流程图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环境保护税征收管理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1.16.1环境保护税征收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2.《中华人民共和国环境保护税法》第十四条第一款。</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3.税务机关应当开具完税凭证；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4.税务机关应当按照国家规定的税款入库预算级次，将征收的税款缴入国库。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4.税务机关应当将纳税人的纳税申报数据资料与生态环境主管部门交送的相关数据资料进行比对；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2.县级以上地方人民政府应当建立税务机关、环境保护主管部门和其他相关单位分工协作工作机制，加强环境保护税征收管理，保障税款及时足额入库；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3.环境保护主管部门和税务机关应当建立涉税信息共享和工作配合机制。</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（1）环境保护主管部门应当将排污单位的排污许可、污染物排放数据、环境违法和受行政处罚情况等环境保护相关信息，定期交送税务机关；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（2）税务机关应当将纳税人的纳税申报、税款入库、减免税额、欠缴税款以及风险疑点等环境保护税涉税信息，定期交送环境保护主管部门。</w:t>
            </w:r>
          </w:p>
          <w:p>
            <w:pPr>
              <w:widowControl/>
              <w:jc w:val="left"/>
              <w:textAlignment w:val="center"/>
              <w:rPr>
                <w:rFonts w:ascii="宋体" w:hAnsi="宋体" w:eastAsia="宋体" w:cs="宋体"/>
                <w:sz w:val="24"/>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2.违反法律、行政法规的规定提前征收、延缓征收或者摊派税款的；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8.法律、行政法规等规定的其他不履行或者不正确履行行政职责的情形。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"信息表/1.行政征收/1.16.1环境保护税征收.docx" </w:instrText>
            </w:r>
            <w:r>
              <w:fldChar w:fldCharType="separate"/>
            </w:r>
            <w:r>
              <w:rPr>
                <w:rStyle w:val="6"/>
                <w:rFonts w:hint="eastAsia" w:ascii="宋体" w:hAnsi="宋体" w:eastAsia="宋体" w:cs="宋体"/>
                <w:color w:val="auto"/>
                <w:kern w:val="0"/>
                <w:sz w:val="24"/>
              </w:rPr>
              <w:t>1.16.1信息表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"流程图/1.行政征收/1.16.1流程图.docx" </w:instrText>
            </w:r>
            <w:r>
              <w:fldChar w:fldCharType="separate"/>
            </w:r>
            <w:r>
              <w:rPr>
                <w:rStyle w:val="6"/>
                <w:rFonts w:hint="eastAsia" w:ascii="宋体" w:hAnsi="宋体" w:eastAsia="宋体" w:cs="宋体"/>
                <w:color w:val="auto"/>
                <w:kern w:val="0"/>
                <w:sz w:val="24"/>
              </w:rPr>
              <w:t>1.16.1流程图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598" w:hRule="atLeast"/>
        </w:trPr>
        <w:tc>
          <w:tcPr>
            <w:tcW w:w="79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1.16</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环境保护税征收管理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1.16.2环境保护税减免</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1.《中华人民共和国税收征收管理法》第三条、第五条、第三十三条。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2.《中华人民共和国环境保护税法》第十二条、第十三条。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2.纳税人申报享受税收减免，无需报送附列资料的，税务机关应当依法办理，接收相关资料；需要纳税人补正有关材料、手续的，应当一次性告知需要补正的内容。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1.税务机关应当将纳税人的纳税申报数据资料与生态环境主管部门交送的相关数据资料进行比对；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税务机关应当通过涉税信息共享平台将纳税人的减免税额信息，定期交送生态环境主管部门。</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1.违反法律、行政法规的规定，擅自作出减税、免税决定的；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2.违反法定程序为纳税人办理减税、免税手续的；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"信息表/1.行政征收/1.16.2环境保护税减免.docx" </w:instrText>
            </w:r>
            <w:r>
              <w:fldChar w:fldCharType="separate"/>
            </w:r>
            <w:r>
              <w:rPr>
                <w:rStyle w:val="6"/>
                <w:rFonts w:hint="eastAsia" w:ascii="宋体" w:hAnsi="宋体" w:eastAsia="宋体" w:cs="宋体"/>
                <w:color w:val="auto"/>
                <w:kern w:val="0"/>
                <w:sz w:val="24"/>
              </w:rPr>
              <w:t>1.16.2信息表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"流程图/1.行政征收/1.16.2流程图.docx" </w:instrText>
            </w:r>
            <w:r>
              <w:fldChar w:fldCharType="separate"/>
            </w:r>
            <w:r>
              <w:rPr>
                <w:rStyle w:val="6"/>
                <w:rFonts w:hint="eastAsia" w:ascii="宋体" w:hAnsi="宋体" w:eastAsia="宋体" w:cs="宋体"/>
                <w:color w:val="auto"/>
                <w:kern w:val="0"/>
                <w:sz w:val="24"/>
              </w:rPr>
              <w:t>1.16.2流程图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5785" w:hRule="atLeast"/>
        </w:trPr>
        <w:tc>
          <w:tcPr>
            <w:tcW w:w="79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1.16.3环境保护税核定</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《中华人民共和国环境保护税法》第十条、第二十一条。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2.依照《中华人民共和国环境保护税法》第十条第四项的规定核定计算污染物排放量的，由税务机关会同生态环境主管部门核定污染物排放种类、数量和应纳税额。</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1.违反规定核定应纳税额，导致纳税人税负水平明显不合理的；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3.利用职务上的便利，收受或者索取纳税人财物或谋取其他不正当利益的；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6.法律、行政法规等规定的其他不履行或者不正确履行行政职责的情形。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"信息表/1.行政征收/1.16.3环境保护税税核定.docx" </w:instrText>
            </w:r>
            <w:r>
              <w:fldChar w:fldCharType="separate"/>
            </w:r>
            <w:r>
              <w:rPr>
                <w:rStyle w:val="6"/>
                <w:rFonts w:hint="eastAsia" w:ascii="宋体" w:hAnsi="宋体" w:eastAsia="宋体" w:cs="宋体"/>
                <w:color w:val="auto"/>
                <w:kern w:val="0"/>
                <w:sz w:val="24"/>
              </w:rPr>
              <w:t>1.16.3信息表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"流程图/1.行政征收/1.16.3流程图.docx" </w:instrText>
            </w:r>
            <w:r>
              <w:fldChar w:fldCharType="separate"/>
            </w:r>
            <w:r>
              <w:rPr>
                <w:rStyle w:val="6"/>
                <w:rFonts w:hint="eastAsia" w:ascii="宋体" w:hAnsi="宋体" w:eastAsia="宋体" w:cs="宋体"/>
                <w:color w:val="auto"/>
                <w:kern w:val="0"/>
                <w:sz w:val="24"/>
              </w:rPr>
              <w:t>1.16.3流程图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1.17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非居民纳税人享受协定待遇管理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eastAsia="宋体" w:cs="宋体"/>
                <w:sz w:val="22"/>
                <w:szCs w:val="22"/>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1.《中华人民共和国税收征收管理法》第九十一条。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2.《中华人民共和国企业所得税法》第五十八条。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1.税务机关应当通过官方网站、办税服务场所等渠道公开非居民享受协定待遇的依据、程序、报送资料、救济渠道、服务指南、流程图等；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9.主管税务机关应当对非居民纳税人不当享受协定待遇情况建立信用档案，并采取相应后续管理措施。</w:t>
            </w:r>
          </w:p>
          <w:p>
            <w:pPr>
              <w:widowControl/>
              <w:jc w:val="left"/>
              <w:textAlignment w:val="center"/>
              <w:rPr>
                <w:rFonts w:ascii="宋体" w:hAnsi="宋体" w:eastAsia="宋体" w:cs="宋体"/>
                <w:sz w:val="24"/>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2.利用职务上的便利，收受或者索取纳税人财物或谋取其他不正当利益的；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 xml:space="preserve">3.滥用职权，故意刁难纳税人的； </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"信息表/1.行政征收/1.17非居民纳税人享受协定待遇管理.docx" </w:instrText>
            </w:r>
            <w:r>
              <w:fldChar w:fldCharType="separate"/>
            </w:r>
            <w:r>
              <w:rPr>
                <w:rStyle w:val="6"/>
                <w:rFonts w:hint="eastAsia" w:ascii="宋体" w:hAnsi="宋体" w:eastAsia="宋体" w:cs="宋体"/>
                <w:color w:val="auto"/>
                <w:kern w:val="0"/>
                <w:sz w:val="24"/>
              </w:rPr>
              <w:t>1.17信息表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"流程图/1.行政征收/1.17流程图.docx" </w:instrText>
            </w:r>
            <w:r>
              <w:fldChar w:fldCharType="separate"/>
            </w:r>
            <w:r>
              <w:rPr>
                <w:rStyle w:val="6"/>
                <w:rFonts w:hint="eastAsia" w:ascii="宋体" w:hAnsi="宋体" w:eastAsia="宋体" w:cs="宋体"/>
                <w:color w:val="auto"/>
                <w:kern w:val="0"/>
                <w:sz w:val="24"/>
              </w:rPr>
              <w:t>1.17流程图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4755"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r>
              <w:rPr>
                <w:rFonts w:hint="eastAsia" w:ascii="宋体" w:hAnsi="宋体" w:eastAsia="宋体" w:cs="宋体"/>
                <w:kern w:val="0"/>
                <w:sz w:val="24"/>
              </w:rPr>
              <w:t>1.18</w:t>
            </w: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r>
              <w:rPr>
                <w:rFonts w:hint="eastAsia" w:ascii="宋体" w:hAnsi="宋体" w:eastAsia="宋体" w:cs="宋体"/>
                <w:kern w:val="0"/>
                <w:sz w:val="24"/>
              </w:rPr>
              <w:t>1.18</w:t>
            </w: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出口退（免）税</w:t>
            </w: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出口退（免）税</w:t>
            </w: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1.18.1出口货物劳务及应税服务退（免）税办理</w:t>
            </w: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textAlignment w:val="center"/>
              <w:rPr>
                <w:rFonts w:ascii="宋体" w:hAnsi="宋体" w:eastAsia="宋体" w:cs="宋体"/>
                <w:kern w:val="0"/>
                <w:sz w:val="24"/>
              </w:rPr>
            </w:pPr>
            <w:r>
              <w:rPr>
                <w:rFonts w:hint="eastAsia" w:ascii="宋体" w:hAnsi="宋体" w:eastAsia="宋体" w:cs="宋体"/>
                <w:kern w:val="0"/>
                <w:sz w:val="24"/>
              </w:rPr>
              <w:t>1.18.1出口货物劳务及应税服务退（免）税办理</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1.《中华人民共和国税收征收管理法实施细则》第三十八条第三款。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2.《中华人民共和国增值税暂行条例》第二十五条。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3.《中华人民共和国消费税暂行条例》第十一条。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w:t>
            </w:r>
            <w:r>
              <w:rPr>
                <w:rFonts w:hint="eastAsia" w:ascii="宋体" w:hAnsi="宋体" w:cs="宋体"/>
                <w:kern w:val="0"/>
                <w:sz w:val="24"/>
              </w:rPr>
              <w:t xml:space="preserve"> 《出口货物劳务增值税和消费税管理办法》（国家税务总局公告2012年第24号发布</w:t>
            </w:r>
            <w:r>
              <w:rPr>
                <w:rFonts w:hint="eastAsia" w:ascii="宋体" w:hAnsi="宋体" w:eastAsia="宋体" w:cs="宋体"/>
                <w:kern w:val="0"/>
                <w:sz w:val="24"/>
              </w:rPr>
              <w:t>）第四条、第五条、第六条、第七条、第九条。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5.《国家税务总局关于〈出口货物劳务增值税和消费税管理办法〉有关问题的公告》（国家税务总局公告2013年第12号）第二条第十项。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6.《国家税务总局关于出口货物劳务增值税和消费税有关问题的公告》（国家税务总局公告2013年第65号发布，国家税务总局公告2018年第31号修改）第三条。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7.《适用增值税零税率应税服务退（免）税管理办法》（国家税务总局公告2014年第11号）第十二条。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8.《横琴、平潭开发有关增值税和消费税退税管理办法（试行）》（国家税务总局2014年第70号公告发布，国家税务总局公告2018年第31号修改）第五条、第六条。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9.《国家税务总局关于出口退（免）税有关问题的公告》（国家税务总局公告2015年第29号发布，国家税务总局公告2018年第31号修改）第六条。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10.《境外旅客购物离境退税管理办法（试行）》（国家税务总局公告2015年第41号发布，国家税务总局公告2018年第31号修改）第二十四条。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11.《国家税务总局关于调整完善外贸综合服务企业办理出口货物退（免）税有关事项的公告》（国家税务总局公告2017年第35号发布，国家税务总局公告2018年第31号修改）第八条。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12.《国家税务总局关于出口退（免）税申报有关问题的公告》（国家税务总局公告2018年第16号）第七条、第九条。</w:t>
            </w:r>
          </w:p>
          <w:p>
            <w:pPr>
              <w:widowControl/>
              <w:jc w:val="left"/>
              <w:textAlignment w:val="center"/>
              <w:rPr>
                <w:rFonts w:ascii="宋体" w:hAnsi="宋体" w:eastAsia="宋体" w:cs="宋体"/>
                <w:sz w:val="24"/>
              </w:rPr>
            </w:pPr>
            <w:r>
              <w:rPr>
                <w:rFonts w:hint="eastAsia" w:ascii="宋体" w:hAnsi="宋体" w:eastAsia="宋体" w:cs="宋体"/>
                <w:sz w:val="24"/>
              </w:rPr>
              <w:t>13.《国家税务总局关于支持个体工商户复工复业等税收征收管理事项的公告》（国家税务总局公告2020年第5号）第六条。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放弃适用退（免）税政策的出口企业，应向主管税务机关办理备案手续。自备案次日起36个月内，其出口的适用增值税退（免）税政策的出口货物劳务，适用增值税免税政策或征税政策。已放弃适用出口退（免）税政策未满36个月的纳税人符合规定条件的，可以向主管税务机关声明恢复适用出口退（免）税政策，按照现行规定申报出口退（免）税。</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对骗取国家出口退税款的，由省级以上（含本级）税务机关批准，停止其出口退（免）税资格。</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1.违反法律、行政法规的规定，擅自作出免税、退税决定的；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2.违反规定为纳税人、扣缴义务人提供银行账户、发票、证明或者便利条件，导致未缴、少缴税款或者骗取国家出口退税款的；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3.违反法定程序为纳税人办理免税、退税手续的；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8.法律、行政法规等规定的其他不履行或者不正确履行行政职责的情形。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"信息表/1.行政征收/1.18.1出口货物劳务及应税服务退（免）税办理.docx" </w:instrText>
            </w:r>
            <w:r>
              <w:fldChar w:fldCharType="separate"/>
            </w:r>
            <w:r>
              <w:rPr>
                <w:rStyle w:val="6"/>
                <w:rFonts w:hint="eastAsia" w:ascii="宋体" w:hAnsi="宋体" w:eastAsia="宋体" w:cs="宋体"/>
                <w:color w:val="auto"/>
                <w:kern w:val="0"/>
                <w:sz w:val="24"/>
              </w:rPr>
              <w:t>1.18.1信息表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"流程图/1.行政征收/1.18.1流程图.docx" </w:instrText>
            </w:r>
            <w:r>
              <w:fldChar w:fldCharType="separate"/>
            </w:r>
            <w:r>
              <w:rPr>
                <w:rStyle w:val="6"/>
                <w:rFonts w:hint="eastAsia" w:ascii="宋体" w:hAnsi="宋体" w:eastAsia="宋体" w:cs="宋体"/>
                <w:color w:val="auto"/>
                <w:kern w:val="0"/>
                <w:sz w:val="24"/>
              </w:rPr>
              <w:t>1.18.1流程图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724"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r>
              <w:rPr>
                <w:rFonts w:hint="eastAsia" w:ascii="宋体" w:hAnsi="宋体" w:eastAsia="宋体" w:cs="宋体"/>
                <w:sz w:val="24"/>
              </w:rPr>
              <w:t>1.18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出口退（免）税</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1.18.2出口退（免）税相关证明的办理</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1.《中华人民共和国税收征收管理法实施细则》第三十八条第三款。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2.《出口货物劳务增值税和消费税管理办法》（国家税务总局公告2012年第24号发布）第十条。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3.《国家税务总局关于&lt;出口货物劳务增值税和消费税管理办法&gt;有关问题的公告》（国家税务总局公告2013年第12号）第四条。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4.《国家税务总局关于出口货物劳务增值税和消费税有关问题的公告》（国家税务总局公告2013年第65号发布，国家税务总局公告2018年第31号修改）第十一条。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5.《国家税务总局关于出口退（免）税有关问题的公告》（国家税务总局公告2015年第29号发布，国家税务总局公告2018年第31号修改）第三条。</w:t>
            </w:r>
          </w:p>
          <w:p>
            <w:pPr>
              <w:widowControl/>
              <w:jc w:val="left"/>
              <w:textAlignment w:val="center"/>
              <w:rPr>
                <w:rFonts w:ascii="宋体" w:hAnsi="宋体" w:eastAsia="宋体" w:cs="宋体"/>
                <w:sz w:val="24"/>
              </w:rPr>
            </w:pPr>
            <w:r>
              <w:rPr>
                <w:rFonts w:ascii="宋体" w:hAnsi="宋体" w:eastAsia="宋体" w:cs="宋体"/>
                <w:kern w:val="0"/>
                <w:sz w:val="24"/>
              </w:rPr>
              <w:t>6</w:t>
            </w:r>
            <w:r>
              <w:rPr>
                <w:rFonts w:hint="eastAsia" w:ascii="宋体" w:hAnsi="宋体" w:eastAsia="宋体" w:cs="宋体"/>
                <w:kern w:val="0"/>
                <w:sz w:val="24"/>
              </w:rPr>
              <w:t>.《启运港退（免）税管理办法（2018年12月28日修订）》（国家税务总局公告2018年第66号发布）第十一条。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对骗取国家出口退税款的，由省级以上（含本级）税务机关批准，停止其出口退（免）税资格。</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1.违反规定为纳税人、扣缴义务人提供银行账户、发票、证明或者便利条件，导致未缴、少缴税款或者骗取国家出口退税款的；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2.出具虚假涉税证明的；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6.法律、行政法规等规定的其他不履行或者不正确履行行政职责的情形。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"信息表/1.行政征收/1.18.2出口退（免）税相关证明的出具.docx" </w:instrText>
            </w:r>
            <w:r>
              <w:fldChar w:fldCharType="separate"/>
            </w:r>
            <w:r>
              <w:rPr>
                <w:rStyle w:val="6"/>
                <w:rFonts w:hint="eastAsia" w:ascii="宋体" w:hAnsi="宋体" w:eastAsia="宋体" w:cs="宋体"/>
                <w:color w:val="auto"/>
                <w:kern w:val="0"/>
                <w:sz w:val="24"/>
              </w:rPr>
              <w:t>1.18.2信息表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"流程图/1.行政征收/1.18.2流程图.docx" </w:instrText>
            </w:r>
            <w:r>
              <w:fldChar w:fldCharType="separate"/>
            </w:r>
            <w:r>
              <w:rPr>
                <w:rStyle w:val="6"/>
                <w:rFonts w:hint="eastAsia" w:ascii="宋体" w:hAnsi="宋体" w:eastAsia="宋体" w:cs="宋体"/>
                <w:color w:val="auto"/>
                <w:kern w:val="0"/>
                <w:sz w:val="24"/>
              </w:rPr>
              <w:t>1.18.2流程图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1.19</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个体工商户税收定期定额核定</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1.《中华人民共和国税收征收管理法》第三十五条第一款。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2.《个体工商户税收定期定额征收管理办法》（国家税务总局令第16号公布，国家税务总局令第44号修改）第二条。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3.主管税务机关应当将核定定额的初步结果进行公示，公示期限为五个工作日；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4.主管税务机关根据公示意见结果修改定额，并将核定情况报经县以上税务机关审核批准后，填制《核定定额通知书》；</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5.主管税务机关应当将《核定定额通知书》送达定期定额户执行；</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6.主管税务机关将最终确定的定额和应纳税额情况在原公示范围内进行公布；</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7.税务机关停止定期定额户实行定期定额征收方式，应当书面通知定期定额户。</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pPr>
              <w:widowControl/>
              <w:jc w:val="left"/>
              <w:textAlignment w:val="center"/>
              <w:rPr>
                <w:rFonts w:ascii="宋体" w:hAnsi="宋体" w:eastAsia="宋体" w:cs="宋体"/>
                <w:sz w:val="24"/>
              </w:rPr>
            </w:pPr>
            <w:r>
              <w:rPr>
                <w:rFonts w:hint="eastAsia" w:ascii="宋体" w:hAnsi="宋体" w:eastAsia="宋体" w:cs="宋体"/>
                <w:kern w:val="0"/>
                <w:sz w:val="24"/>
              </w:rPr>
              <w:t>2.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1.违反规定核定应纳税额、调整税收定额，导致纳税人税负水平明显不合理的；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2.利用职务上的便利，收受或者索取纳税人财物或谋取其他不正当利益的；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5.对控告、检举税收违法违纪行为的纳税人、扣缴义务人以及其他检举人进行打击报复的；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"信息表/1.行政征收/1.19个体工商户税收定期定额核定.docx" </w:instrText>
            </w:r>
            <w:r>
              <w:fldChar w:fldCharType="separate"/>
            </w:r>
            <w:r>
              <w:rPr>
                <w:rStyle w:val="6"/>
                <w:rFonts w:hint="eastAsia" w:ascii="宋体" w:hAnsi="宋体" w:eastAsia="宋体" w:cs="宋体"/>
                <w:color w:val="auto"/>
                <w:kern w:val="0"/>
                <w:sz w:val="24"/>
              </w:rPr>
              <w:t>1.19信息表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"流程图/1.行政征收/1.19流程图.docx" </w:instrText>
            </w:r>
            <w:r>
              <w:fldChar w:fldCharType="separate"/>
            </w:r>
            <w:r>
              <w:rPr>
                <w:rStyle w:val="6"/>
                <w:rFonts w:hint="eastAsia" w:ascii="宋体" w:hAnsi="宋体" w:eastAsia="宋体" w:cs="宋体"/>
                <w:color w:val="auto"/>
                <w:kern w:val="0"/>
                <w:sz w:val="24"/>
              </w:rPr>
              <w:t>1.19流程图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03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1.20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核定应纳税额</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sz w:val="24"/>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1.《中华人民共和国税收征收管理法》第三十五条、第三十七条。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2.《中华人民共和国税收征收管理法实施细则》第四十七条。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pPr>
              <w:widowControl/>
              <w:jc w:val="left"/>
              <w:textAlignment w:val="center"/>
              <w:rPr>
                <w:rFonts w:ascii="宋体" w:hAnsi="宋体" w:eastAsia="宋体" w:cs="宋体"/>
                <w:sz w:val="24"/>
              </w:rPr>
            </w:pPr>
            <w:r>
              <w:rPr>
                <w:rFonts w:hint="eastAsia" w:ascii="宋体" w:hAnsi="宋体" w:eastAsia="宋体" w:cs="宋体"/>
                <w:kern w:val="0"/>
                <w:sz w:val="24"/>
              </w:rPr>
              <w:t>3.税务机关制作《税务事项通知书》或《税务处理决定书》，将相关文书送达纳税人。</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1.违反规定核定应纳税额，导致纳税人税负水平明显不合理的；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3.利用职务上的便利，收受或者索取纳税人财物或谋取其他不正当利益的；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6.法律、行政法规等规定的其他不履行或者不正确履行行政职责的情形。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"信息表/1.行政征收/1.20核定应纳税额.docx" </w:instrText>
            </w:r>
            <w:r>
              <w:fldChar w:fldCharType="separate"/>
            </w:r>
            <w:r>
              <w:rPr>
                <w:rStyle w:val="6"/>
                <w:rFonts w:hint="eastAsia" w:ascii="宋体" w:hAnsi="宋体" w:eastAsia="宋体" w:cs="宋体"/>
                <w:color w:val="auto"/>
                <w:kern w:val="0"/>
                <w:sz w:val="24"/>
              </w:rPr>
              <w:t>1.20信息表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"流程图/1.行政征收/1.20流程图.docx" </w:instrText>
            </w:r>
            <w:r>
              <w:fldChar w:fldCharType="separate"/>
            </w:r>
            <w:r>
              <w:rPr>
                <w:rStyle w:val="6"/>
                <w:rFonts w:hint="eastAsia" w:ascii="宋体" w:hAnsi="宋体" w:eastAsia="宋体" w:cs="宋体"/>
                <w:color w:val="auto"/>
                <w:kern w:val="0"/>
                <w:sz w:val="24"/>
              </w:rPr>
              <w:t>1.20流程图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357"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1.21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多缴税款退（抵）</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sz w:val="24"/>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1.《中华人民共和国税收征收管理法》第五十一条。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2.《中华人民共和国税收征收管理法实施细则》第七十八条、第七十九条。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1.税务机关应当通过官方网站、办税服务场所等渠道公开多缴税款退（抵）的依据、程序、报送资料、救济渠道、服务指南、流程图等；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2.税务机关发现纳税人多缴税款的，应当自发现之日起10日内办理退还手续；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3.纳税人自结算缴纳税款之日起三年内发现的，可以向税务机关要求退还多缴的税款并加算银行同期存款利息，税务机关应当自接到纳税人退还申请之日起30日内查实并办理退还手续；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4.当纳税人既有应退税款又有欠缴税款的，税务机关可以将应退税款和利息先抵扣欠缴税款；抵扣后有余额的，退还纳税人；</w:t>
            </w:r>
          </w:p>
          <w:p>
            <w:pPr>
              <w:widowControl/>
              <w:jc w:val="left"/>
              <w:textAlignment w:val="center"/>
              <w:rPr>
                <w:rFonts w:ascii="宋体" w:hAnsi="宋体" w:eastAsia="宋体" w:cs="宋体"/>
                <w:sz w:val="24"/>
              </w:rPr>
            </w:pPr>
            <w:r>
              <w:rPr>
                <w:rFonts w:hint="eastAsia" w:ascii="宋体" w:hAnsi="宋体" w:eastAsia="宋体" w:cs="宋体"/>
                <w:kern w:val="0"/>
                <w:sz w:val="24"/>
              </w:rPr>
              <w:t>5.税务机关应当核实纳税人提供的材料，按规定办理，涉及从国库中退库的，依照法律、行政法规有关国库管理的规定退还。</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1.违反法定程序为纳税人办理退税手续的；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2.违反法律、行政法规的规定，擅自作出退税决定的；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"信息表/1.行政征收/1.21多缴税款退（抵）.docx" </w:instrText>
            </w:r>
            <w:r>
              <w:fldChar w:fldCharType="separate"/>
            </w:r>
            <w:r>
              <w:rPr>
                <w:rStyle w:val="6"/>
                <w:rFonts w:hint="eastAsia" w:ascii="宋体" w:hAnsi="宋体" w:eastAsia="宋体" w:cs="宋体"/>
                <w:color w:val="auto"/>
                <w:kern w:val="0"/>
                <w:sz w:val="24"/>
              </w:rPr>
              <w:t>1.21信息表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"流程图/1.行政征收/1.21流程图.docx" </w:instrText>
            </w:r>
            <w:r>
              <w:fldChar w:fldCharType="separate"/>
            </w:r>
            <w:r>
              <w:rPr>
                <w:rStyle w:val="6"/>
                <w:rFonts w:hint="eastAsia" w:ascii="宋体" w:hAnsi="宋体" w:eastAsia="宋体" w:cs="宋体"/>
                <w:color w:val="auto"/>
                <w:kern w:val="0"/>
                <w:sz w:val="24"/>
              </w:rPr>
              <w:t>1.21流程图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5605"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1.22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税款追征追缴</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1.《中华人民共和国税收征收管理法》第五十二条、第六十四条、第六十八条、第六十九条。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2.《中华人民共和国税收征收管理法实施细则》第九十四条。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2.纳税人拒绝代扣、代收税款的，扣缴义务人应当向税务机关报告，由税务机关直接向纳税人追缴税款、滞纳金。纳税人拒不缴纳的，依照税收征管法第六十八条的规定执行；</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3.税务机关追征追缴税款、滞纳金，应当按规定出具《税务事项通知书》或《税务处理决定书》；</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5.税务机关征收税款应当开具完税凭证；</w:t>
            </w:r>
          </w:p>
          <w:p>
            <w:pPr>
              <w:widowControl/>
              <w:jc w:val="left"/>
              <w:textAlignment w:val="center"/>
              <w:rPr>
                <w:rFonts w:ascii="宋体" w:hAnsi="宋体" w:eastAsia="宋体" w:cs="宋体"/>
                <w:sz w:val="24"/>
              </w:rPr>
            </w:pPr>
            <w:r>
              <w:rPr>
                <w:rFonts w:hint="eastAsia" w:ascii="宋体" w:hAnsi="宋体" w:eastAsia="宋体" w:cs="宋体"/>
                <w:kern w:val="0"/>
                <w:sz w:val="24"/>
              </w:rPr>
              <w:t>6.税务机关应当按照国家规定的税款入库预算级次，将征收的税款缴入国库。</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4.滥用职权，故意刁难纳税人、扣缴义务人的；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"信息表/1.行政征收/1.22税款追征追缴.docx" </w:instrText>
            </w:r>
            <w:r>
              <w:fldChar w:fldCharType="separate"/>
            </w:r>
            <w:r>
              <w:rPr>
                <w:rStyle w:val="6"/>
                <w:rFonts w:hint="eastAsia" w:ascii="宋体" w:hAnsi="宋体" w:eastAsia="宋体" w:cs="宋体"/>
                <w:color w:val="auto"/>
                <w:kern w:val="0"/>
                <w:sz w:val="24"/>
              </w:rPr>
              <w:t>1.22信息表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"流程图/1.行政征收/1.22流程图.docx" </w:instrText>
            </w:r>
            <w:r>
              <w:fldChar w:fldCharType="separate"/>
            </w:r>
            <w:r>
              <w:rPr>
                <w:rStyle w:val="6"/>
                <w:rFonts w:hint="eastAsia" w:ascii="宋体" w:hAnsi="宋体" w:eastAsia="宋体" w:cs="宋体"/>
                <w:color w:val="auto"/>
                <w:kern w:val="0"/>
                <w:sz w:val="24"/>
              </w:rPr>
              <w:t>1.22流程图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593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1.23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委托代征</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sz w:val="24"/>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1.《中华人民共和国税收征收管理法》第二十九条。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2.《中华人民共和国税收征收管理法实施细则》第四十四条。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1.税务机关应当通过官方网站、办税服务场所等渠道公开委托代征的主体、权限、依据、程序、救济渠道、流程图等；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2.税务机关应当审查代征人资格，确定、登记代征人的相关信息，与代征人签订委托代征协议书，明确委托代征相关事宜；</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3.税务机关应当发放委托代征证书，并在广播、电视、报纸、期刊、网络等新闻媒体或者代征范围内纳税人相对集中的场所公告代征人的委托代征资格和《委托代征协议书》；</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4.税务机关应当依照规定，办理代征手续费支付手续；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6.税务机关应当自委托代征协议终止之日起10个工作日内，在广播、电视、报纸、期刊、网络等新闻媒体或者代征范围内纳税人相对集中的场所，公告代征人委托代征资格终止和《委托代征协议书》主要内容。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1.税务机关应当监督、管理、检查委托代征业务，应当定期核查代征人的管户信息，了解代征户籍变化情况；</w:t>
            </w:r>
          </w:p>
          <w:p>
            <w:pPr>
              <w:widowControl/>
              <w:jc w:val="left"/>
              <w:textAlignment w:val="center"/>
              <w:rPr>
                <w:rFonts w:ascii="宋体" w:hAnsi="宋体" w:eastAsia="宋体" w:cs="宋体"/>
                <w:sz w:val="24"/>
              </w:rPr>
            </w:pPr>
            <w:r>
              <w:rPr>
                <w:rFonts w:hint="eastAsia" w:ascii="宋体" w:hAnsi="宋体" w:eastAsia="宋体" w:cs="宋体"/>
                <w:kern w:val="0"/>
                <w:sz w:val="24"/>
              </w:rPr>
              <w:t>2.税务机关应当及时采集委托代征的征收信息、纳税人欠税信息、税收票证管理情况等，督促代征人按时解缴代征税款，并对代征情况进行检查。</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1.玩忽职守，不按照规定对代征人履行管理职责，给委托代征工作造成损害的；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2.利用职务上的便利，谋取不正当利益的；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4.法律、行政法规等规定的其他不履行或者不正确履行行政职责的情形。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"信息表/1.行政征收/1.23委托代征.docx" </w:instrText>
            </w:r>
            <w:r>
              <w:fldChar w:fldCharType="separate"/>
            </w:r>
            <w:r>
              <w:rPr>
                <w:rStyle w:val="6"/>
                <w:rFonts w:hint="eastAsia" w:ascii="宋体" w:hAnsi="宋体" w:eastAsia="宋体" w:cs="宋体"/>
                <w:color w:val="auto"/>
                <w:kern w:val="0"/>
                <w:sz w:val="24"/>
              </w:rPr>
              <w:t>1.23信息表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"流程图/1.行政征收/1.23流程图.docx" </w:instrText>
            </w:r>
            <w:r>
              <w:fldChar w:fldCharType="separate"/>
            </w:r>
            <w:r>
              <w:rPr>
                <w:rStyle w:val="6"/>
                <w:rFonts w:hint="eastAsia" w:ascii="宋体" w:hAnsi="宋体" w:eastAsia="宋体" w:cs="宋体"/>
                <w:color w:val="auto"/>
                <w:kern w:val="0"/>
                <w:sz w:val="24"/>
              </w:rPr>
              <w:t>1.23流程图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532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1.24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税收优先权</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sz w:val="24"/>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《中华人民共和国税收征收管理法》第四十五条第一款、第二款。</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1.税务机关应当通过官方网站、办税服务场所等渠道公开执法主体、权限、依据、程序、救济渠道、流程图等；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2.对于欠缴税款的纳税人，税务机关应当依法行使税收优先权；</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pPr>
              <w:widowControl/>
              <w:jc w:val="left"/>
              <w:textAlignment w:val="center"/>
              <w:rPr>
                <w:rFonts w:ascii="宋体" w:hAnsi="宋体" w:eastAsia="宋体" w:cs="宋体"/>
                <w:sz w:val="24"/>
              </w:rPr>
            </w:pPr>
            <w:r>
              <w:rPr>
                <w:rFonts w:hint="eastAsia" w:ascii="宋体" w:hAnsi="宋体" w:eastAsia="宋体" w:cs="宋体"/>
                <w:kern w:val="0"/>
                <w:sz w:val="24"/>
              </w:rPr>
              <w:t>4.税款滞纳金在征缴时视同税款管理，税收优先权执行时应当包括税款及其滞纳金。</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"信息表/1.行政征收/1.24税收优先权.docx" </w:instrText>
            </w:r>
            <w:r>
              <w:fldChar w:fldCharType="separate"/>
            </w:r>
            <w:r>
              <w:rPr>
                <w:rStyle w:val="6"/>
                <w:rFonts w:hint="eastAsia" w:ascii="宋体" w:hAnsi="宋体" w:eastAsia="宋体" w:cs="宋体"/>
                <w:color w:val="auto"/>
                <w:kern w:val="0"/>
                <w:sz w:val="24"/>
              </w:rPr>
              <w:t>1.24信息表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"流程图/1.行政征收/1.24流程图.docx" </w:instrText>
            </w:r>
            <w:r>
              <w:fldChar w:fldCharType="separate"/>
            </w:r>
            <w:r>
              <w:rPr>
                <w:rStyle w:val="6"/>
                <w:rFonts w:hint="eastAsia" w:ascii="宋体" w:hAnsi="宋体" w:eastAsia="宋体" w:cs="宋体"/>
                <w:color w:val="auto"/>
                <w:kern w:val="0"/>
                <w:sz w:val="24"/>
              </w:rPr>
              <w:t>1.24流程图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5747"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1.25</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代位权、撤销权</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sz w:val="24"/>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1.《中华人民共和国税收征收管理法》第五十条。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2.《中华人民共和国合同法》第七十三条、七十四条、七十五条。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1.税务机关应当通过官方网站、办税服务场所等渠道公开执法主体、权限、依据、程序、救济渠道、流程图等；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pPr>
              <w:widowControl/>
              <w:jc w:val="left"/>
              <w:textAlignment w:val="center"/>
              <w:rPr>
                <w:rFonts w:ascii="宋体" w:hAnsi="宋体" w:eastAsia="宋体" w:cs="宋体"/>
                <w:sz w:val="24"/>
              </w:rPr>
            </w:pPr>
            <w:r>
              <w:rPr>
                <w:rFonts w:hint="eastAsia" w:ascii="宋体" w:hAnsi="宋体" w:eastAsia="宋体" w:cs="宋体"/>
                <w:kern w:val="0"/>
                <w:sz w:val="24"/>
              </w:rPr>
              <w:t>4.税务机关行使代位权、撤销权，不免除欠缴税款的纳税人尚未履行的纳税义务和应承担的法律责任。</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"信息表/1.行政征收/1.25代位权、撤销权.docx" </w:instrText>
            </w:r>
            <w:r>
              <w:fldChar w:fldCharType="separate"/>
            </w:r>
            <w:r>
              <w:rPr>
                <w:rStyle w:val="6"/>
                <w:rFonts w:hint="eastAsia" w:ascii="宋体" w:hAnsi="宋体" w:eastAsia="宋体" w:cs="宋体"/>
                <w:color w:val="auto"/>
                <w:kern w:val="0"/>
                <w:sz w:val="24"/>
              </w:rPr>
              <w:t>1.25信息表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"流程图/1.行政征收/1.25流程图.docx" </w:instrText>
            </w:r>
            <w:r>
              <w:fldChar w:fldCharType="separate"/>
            </w:r>
            <w:r>
              <w:rPr>
                <w:rStyle w:val="6"/>
                <w:rFonts w:hint="eastAsia" w:ascii="宋体" w:hAnsi="宋体" w:eastAsia="宋体" w:cs="宋体"/>
                <w:color w:val="auto"/>
                <w:kern w:val="0"/>
                <w:sz w:val="24"/>
              </w:rPr>
              <w:t>1.25流程图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1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1.26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未开具税收票证损失核销</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sz w:val="24"/>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1.《中华人民共和国税收征收管理法实施细则》第四十五条第三款。</w:t>
            </w:r>
          </w:p>
          <w:p>
            <w:pPr>
              <w:widowControl/>
              <w:jc w:val="left"/>
              <w:textAlignment w:val="center"/>
              <w:rPr>
                <w:rFonts w:ascii="宋体" w:hAnsi="宋体" w:eastAsia="宋体" w:cs="宋体"/>
                <w:sz w:val="24"/>
              </w:rPr>
            </w:pPr>
            <w:r>
              <w:rPr>
                <w:rFonts w:hint="eastAsia" w:ascii="宋体" w:hAnsi="宋体" w:eastAsia="宋体" w:cs="宋体"/>
                <w:kern w:val="0"/>
                <w:sz w:val="24"/>
              </w:rPr>
              <w:t>2.《税收票证管理办法》（国家税务总局令第28号公布，国家税务总局令第48号修改）第四十二条。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1.税务机关应当通过官方网站、办税服务场所等渠道公开核销主体、权限、依据、程序、报送资料、救济渠道、流程图等；</w:t>
            </w:r>
          </w:p>
          <w:p>
            <w:pPr>
              <w:widowControl/>
              <w:jc w:val="left"/>
              <w:textAlignment w:val="center"/>
              <w:rPr>
                <w:rFonts w:ascii="宋体" w:hAnsi="宋体" w:cs="宋体"/>
                <w:kern w:val="0"/>
                <w:sz w:val="24"/>
              </w:rPr>
            </w:pPr>
            <w:r>
              <w:rPr>
                <w:rFonts w:hint="eastAsia" w:ascii="宋体" w:hAnsi="宋体" w:cs="宋体"/>
                <w:kern w:val="0"/>
                <w:sz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发生损失的，由市税务机关审批核销；其他各种税收票证发生损失的，由县税务机关审批核销；</w:t>
            </w:r>
          </w:p>
          <w:p>
            <w:pPr>
              <w:widowControl/>
              <w:jc w:val="left"/>
              <w:textAlignment w:val="center"/>
              <w:rPr>
                <w:rFonts w:ascii="宋体" w:hAnsi="宋体" w:cs="宋体"/>
                <w:kern w:val="0"/>
                <w:sz w:val="24"/>
              </w:rPr>
            </w:pPr>
            <w:r>
              <w:rPr>
                <w:rFonts w:hint="eastAsia" w:ascii="宋体" w:hAnsi="宋体" w:cs="宋体"/>
                <w:kern w:val="0"/>
                <w:sz w:val="24"/>
              </w:rPr>
              <w:t>3.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pPr>
              <w:widowControl/>
              <w:jc w:val="left"/>
              <w:textAlignment w:val="center"/>
              <w:rPr>
                <w:rFonts w:ascii="宋体" w:hAnsi="宋体" w:cs="宋体"/>
                <w:kern w:val="0"/>
                <w:sz w:val="24"/>
              </w:rPr>
            </w:pPr>
            <w:r>
              <w:rPr>
                <w:rFonts w:hint="eastAsia" w:ascii="宋体" w:hAnsi="宋体" w:cs="宋体"/>
                <w:kern w:val="0"/>
                <w:sz w:val="24"/>
              </w:rPr>
              <w:t>二、事中事后监管措施</w:t>
            </w:r>
          </w:p>
          <w:p>
            <w:pPr>
              <w:widowControl/>
              <w:jc w:val="left"/>
              <w:textAlignment w:val="center"/>
              <w:rPr>
                <w:rFonts w:ascii="宋体" w:hAnsi="宋体" w:cs="宋体"/>
                <w:kern w:val="0"/>
                <w:sz w:val="24"/>
              </w:rPr>
            </w:pPr>
            <w:r>
              <w:rPr>
                <w:rFonts w:hint="eastAsia" w:ascii="宋体" w:hAnsi="宋体" w:cs="宋体"/>
                <w:kern w:val="0"/>
                <w:sz w:val="24"/>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p>
          <w:p>
            <w:pPr>
              <w:widowControl/>
              <w:jc w:val="left"/>
              <w:textAlignment w:val="center"/>
              <w:rPr>
                <w:rFonts w:ascii="宋体" w:hAnsi="宋体" w:cs="宋体"/>
                <w:kern w:val="0"/>
                <w:sz w:val="24"/>
              </w:rPr>
            </w:pPr>
            <w:r>
              <w:rPr>
                <w:rFonts w:hint="eastAsia" w:ascii="宋体" w:hAnsi="宋体" w:cs="宋体"/>
                <w:kern w:val="0"/>
                <w:sz w:val="24"/>
              </w:rPr>
              <w:t>2.未填用的《税收缴款书（出口货物劳务专用）》《出口货物完税分割单》、印花税票需要销毁的，应当由两人以上共同清点，编制销毁清册，逐级上缴省税务机关销毁；未填用的《税收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pPr>
              <w:widowControl/>
              <w:jc w:val="left"/>
              <w:textAlignment w:val="center"/>
              <w:rPr>
                <w:rFonts w:ascii="宋体" w:hAnsi="宋体" w:eastAsia="宋体" w:cs="宋体"/>
                <w:sz w:val="24"/>
              </w:rPr>
            </w:pPr>
            <w:r>
              <w:rPr>
                <w:rFonts w:hint="eastAsia" w:ascii="宋体" w:hAnsi="宋体" w:cs="宋体"/>
                <w:kern w:val="0"/>
                <w:sz w:val="24"/>
              </w:rPr>
              <w:t>3.税务机关应当定期对本级及下级税务机关、税收票证印制企业、扣缴义务人、代征代售人、自行填开税收票证的纳税人税收票证管理工作进行检查。</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2.滥用职权，故意刁难扣缴义务人的；</w:t>
            </w:r>
          </w:p>
          <w:p>
            <w:pPr>
              <w:widowControl/>
              <w:jc w:val="left"/>
              <w:textAlignment w:val="center"/>
              <w:rPr>
                <w:rFonts w:ascii="宋体" w:hAnsi="宋体" w:eastAsia="宋体" w:cs="宋体"/>
                <w:sz w:val="24"/>
              </w:rPr>
            </w:pPr>
            <w:r>
              <w:rPr>
                <w:rFonts w:hint="eastAsia" w:ascii="宋体" w:hAnsi="宋体" w:eastAsia="宋体" w:cs="宋体"/>
                <w:kern w:val="0"/>
                <w:sz w:val="24"/>
              </w:rPr>
              <w:t>3.法律、行政法规等规定的其他不履行或者不正确履行行政职责的情形。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"信息表/1.行政征收/1.26未开具税收票证损失核销.docx" </w:instrText>
            </w:r>
            <w:r>
              <w:fldChar w:fldCharType="separate"/>
            </w:r>
            <w:r>
              <w:rPr>
                <w:rStyle w:val="6"/>
                <w:rFonts w:hint="eastAsia" w:ascii="宋体" w:hAnsi="宋体" w:eastAsia="宋体" w:cs="宋体"/>
                <w:color w:val="auto"/>
                <w:kern w:val="0"/>
                <w:sz w:val="24"/>
              </w:rPr>
              <w:t>1.26信息表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"流程图/1.行政征收/1.26流程图.docx" </w:instrText>
            </w:r>
            <w:r>
              <w:fldChar w:fldCharType="separate"/>
            </w:r>
            <w:r>
              <w:rPr>
                <w:rStyle w:val="6"/>
                <w:rFonts w:hint="eastAsia" w:ascii="宋体" w:hAnsi="宋体" w:eastAsia="宋体" w:cs="宋体"/>
                <w:color w:val="auto"/>
                <w:kern w:val="0"/>
                <w:sz w:val="24"/>
              </w:rPr>
              <w:t>1.26流程图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21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pPr>
            <w:r>
              <w:rPr>
                <w:rFonts w:hint="eastAsia"/>
                <w:color w:val="000000"/>
              </w:rPr>
              <w:t>1.27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pPr>
            <w:r>
              <w:rPr>
                <w:rFonts w:hint="eastAsia" w:ascii="宋体" w:hAnsi="宋体" w:eastAsia="宋体" w:cs="宋体"/>
                <w:color w:val="000000"/>
                <w:sz w:val="24"/>
              </w:rPr>
              <w:t>社会保险费征收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p>
            <w:pPr>
              <w:jc w:val="left"/>
              <w:rPr>
                <w:rFonts w:ascii="宋体" w:hAnsi="宋体" w:eastAsia="宋体" w:cs="宋体"/>
                <w:color w:val="000000"/>
                <w:sz w:val="24"/>
              </w:rPr>
            </w:pPr>
            <w:r>
              <w:rPr>
                <w:rFonts w:hint="eastAsia" w:ascii="宋体" w:hAnsi="宋体" w:eastAsia="宋体" w:cs="宋体"/>
                <w:color w:val="000000"/>
                <w:sz w:val="24"/>
              </w:rPr>
              <w:t>1.27.1机关事业单位社会保险费征收</w:t>
            </w:r>
          </w:p>
          <w:p>
            <w:pPr>
              <w:widowControl/>
              <w:jc w:val="left"/>
              <w:textAlignment w:val="center"/>
              <w:rPr>
                <w:rFonts w:ascii="宋体" w:hAnsi="宋体" w:eastAsia="宋体" w:cs="宋体"/>
                <w:sz w:val="24"/>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1.《中华人民共和国社会保险法》第七条、第五十九条，第六十条第一款；</w:t>
            </w:r>
          </w:p>
          <w:p>
            <w:pPr>
              <w:jc w:val="left"/>
              <w:rPr>
                <w:rFonts w:ascii="宋体" w:hAnsi="宋体" w:eastAsia="宋体" w:cs="宋体"/>
                <w:color w:val="000000"/>
                <w:sz w:val="24"/>
              </w:rPr>
            </w:pPr>
            <w:r>
              <w:rPr>
                <w:rFonts w:ascii="宋体" w:hAnsi="宋体" w:eastAsia="宋体" w:cs="宋体"/>
                <w:color w:val="000000"/>
                <w:sz w:val="24"/>
              </w:rPr>
              <w:t>2.《社会保险费征缴暂行条例》第六条</w:t>
            </w:r>
            <w:r>
              <w:rPr>
                <w:rFonts w:hint="eastAsia" w:ascii="宋体" w:hAnsi="宋体" w:eastAsia="宋体" w:cs="宋体"/>
                <w:color w:val="000000"/>
                <w:sz w:val="24"/>
              </w:rPr>
              <w:t>；</w:t>
            </w:r>
          </w:p>
          <w:p>
            <w:pPr>
              <w:jc w:val="left"/>
              <w:rPr>
                <w:rFonts w:ascii="宋体" w:hAnsi="宋体" w:eastAsia="宋体" w:cs="宋体"/>
                <w:color w:val="000000"/>
                <w:sz w:val="24"/>
              </w:rPr>
            </w:pPr>
            <w:r>
              <w:rPr>
                <w:rFonts w:hint="eastAsia" w:ascii="宋体" w:hAnsi="宋体" w:eastAsia="宋体" w:cs="宋体"/>
                <w:color w:val="000000"/>
                <w:sz w:val="24"/>
              </w:rPr>
              <w:t>3.</w:t>
            </w:r>
            <w:r>
              <w:rPr>
                <w:rFonts w:ascii="宋体" w:hAnsi="宋体" w:eastAsia="宋体" w:cs="宋体"/>
                <w:color w:val="000000"/>
                <w:sz w:val="24"/>
              </w:rPr>
              <w:t>《</w:t>
            </w:r>
            <w:r>
              <w:fldChar w:fldCharType="begin"/>
            </w:r>
            <w:r>
              <w:instrText xml:space="preserve"> HYPERLINK "https://baike.baidu.com/item/%E5%85%B3%E4%BA%8E%E6%9C%BA%E5%85%B3%E4%BA%8B%E4%B8%9A%E5%8D%95%E4%BD%8D%E5%B7%A5%E4%BD%9C%E4%BA%BA%E5%91%98%E5%85%BB%E8%80%81%E4%BF%9D%E9%99%A9%E5%88%B6%E5%BA%A6%E6%94%B9%E9%9D%A9%E7%9A%84%E5%86%B3%E5%AE%9A/16590962" \t "_blank" </w:instrText>
            </w:r>
            <w:r>
              <w:fldChar w:fldCharType="separate"/>
            </w:r>
            <w:r>
              <w:rPr>
                <w:rFonts w:ascii="宋体" w:hAnsi="宋体" w:eastAsia="宋体" w:cs="宋体"/>
                <w:color w:val="000000"/>
                <w:sz w:val="24"/>
              </w:rPr>
              <w:t>关于机关事业单位工作人员养老保险制度改革的决定</w:t>
            </w:r>
            <w:r>
              <w:rPr>
                <w:rFonts w:ascii="宋体" w:hAnsi="宋体" w:eastAsia="宋体" w:cs="宋体"/>
                <w:color w:val="000000"/>
                <w:sz w:val="24"/>
              </w:rPr>
              <w:fldChar w:fldCharType="end"/>
            </w:r>
            <w:r>
              <w:rPr>
                <w:rFonts w:ascii="宋体" w:hAnsi="宋体" w:eastAsia="宋体" w:cs="宋体"/>
                <w:color w:val="000000"/>
                <w:sz w:val="24"/>
              </w:rPr>
              <w:t>》</w:t>
            </w:r>
            <w:r>
              <w:rPr>
                <w:rFonts w:hint="eastAsia" w:ascii="宋体" w:hAnsi="宋体" w:eastAsia="宋体" w:cs="宋体"/>
                <w:color w:val="000000"/>
                <w:sz w:val="24"/>
              </w:rPr>
              <w:t>（</w:t>
            </w:r>
            <w:r>
              <w:rPr>
                <w:rFonts w:ascii="宋体" w:hAnsi="宋体" w:eastAsia="宋体" w:cs="宋体"/>
                <w:color w:val="000000"/>
                <w:sz w:val="24"/>
              </w:rPr>
              <w:t>国发〔2015〕2号</w:t>
            </w:r>
            <w:r>
              <w:rPr>
                <w:rFonts w:hint="eastAsia" w:ascii="宋体" w:hAnsi="宋体" w:eastAsia="宋体" w:cs="宋体"/>
                <w:color w:val="000000"/>
                <w:sz w:val="24"/>
              </w:rPr>
              <w:t>）；</w:t>
            </w:r>
          </w:p>
          <w:p>
            <w:pPr>
              <w:widowControl/>
              <w:jc w:val="left"/>
              <w:textAlignment w:val="center"/>
              <w:rPr>
                <w:rFonts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.《新疆维吾尔自治区税务局自治区人力资源和社会保障厅自治区医疗保障局关于机关事业单位和城乡居民社会保险费交由税务部门征收的公告》（</w:t>
            </w:r>
            <w:r>
              <w:rPr>
                <w:rFonts w:ascii="宋体" w:hAnsi="宋体" w:eastAsia="宋体" w:cs="宋体"/>
                <w:color w:val="000000"/>
                <w:sz w:val="24"/>
              </w:rPr>
              <w:t>国家税务总局新疆维吾尔自治区税务局公告</w:t>
            </w:r>
            <w:r>
              <w:rPr>
                <w:rFonts w:hint="eastAsia" w:ascii="宋体" w:hAnsi="宋体" w:eastAsia="宋体" w:cs="宋体"/>
                <w:color w:val="000000"/>
                <w:sz w:val="24"/>
              </w:rPr>
              <w:t>2018年第17号）。</w:t>
            </w:r>
          </w:p>
          <w:p>
            <w:pPr>
              <w:jc w:val="left"/>
              <w:rPr>
                <w:rFonts w:ascii="宋体" w:hAnsi="宋体" w:eastAsia="宋体" w:cs="宋体"/>
                <w:sz w:val="24"/>
              </w:rPr>
            </w:pP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一、相关程序和要求</w:t>
            </w:r>
          </w:p>
          <w:p>
            <w:pPr>
              <w:jc w:val="left"/>
              <w:rPr>
                <w:rFonts w:ascii="宋体" w:hAnsi="宋体" w:eastAsia="宋体" w:cs="宋体"/>
                <w:color w:val="000000"/>
                <w:sz w:val="24"/>
              </w:rPr>
            </w:pPr>
            <w:r>
              <w:rPr>
                <w:rFonts w:hint="eastAsia" w:ascii="宋体" w:hAnsi="宋体" w:eastAsia="宋体" w:cs="宋体"/>
                <w:color w:val="000000"/>
                <w:sz w:val="24"/>
              </w:rPr>
              <w:t>1.社会保险费单位缴费人（机关事业单位），应当依照法律、行政法规规定或者税务机关依照法律、行政法规规定确定的申报期限、申报内容，申报缴纳社会保险费。</w:t>
            </w:r>
          </w:p>
          <w:p>
            <w:pPr>
              <w:jc w:val="left"/>
              <w:rPr>
                <w:rFonts w:hint="eastAsia" w:ascii="宋体" w:hAnsi="宋体" w:eastAsia="宋体" w:cs="宋体"/>
                <w:color w:val="000000"/>
                <w:sz w:val="24"/>
              </w:rPr>
            </w:pPr>
            <w:r>
              <w:rPr>
                <w:rFonts w:hint="eastAsia" w:ascii="宋体" w:hAnsi="宋体" w:eastAsia="宋体" w:cs="宋体"/>
                <w:color w:val="000000"/>
                <w:sz w:val="24"/>
              </w:rPr>
              <w:t>2.缴费人申报缴纳社会保险费</w:t>
            </w:r>
            <w:r>
              <w:rPr>
                <w:rFonts w:hint="eastAsia" w:ascii="宋体" w:hAnsi="宋体" w:eastAsia="宋体" w:cs="宋体"/>
                <w:color w:val="000000"/>
                <w:sz w:val="24"/>
                <w:lang w:eastAsia="zh-CN"/>
              </w:rPr>
              <w:t>，</w:t>
            </w:r>
            <w:r>
              <w:rPr>
                <w:rFonts w:hint="eastAsia" w:ascii="宋体" w:hAnsi="宋体" w:eastAsia="宋体" w:cs="宋体"/>
                <w:color w:val="000000"/>
                <w:sz w:val="24"/>
              </w:rPr>
              <w:t>依据社保经办机构核定的应缴费额进行缴纳，具体执行方式以政策</w:t>
            </w:r>
            <w:r>
              <w:rPr>
                <w:rFonts w:hint="eastAsia" w:ascii="宋体" w:hAnsi="宋体" w:eastAsia="宋体" w:cs="宋体"/>
                <w:color w:val="000000"/>
                <w:sz w:val="24"/>
                <w:lang w:eastAsia="zh-CN"/>
              </w:rPr>
              <w:t>规定</w:t>
            </w:r>
            <w:r>
              <w:rPr>
                <w:rFonts w:hint="eastAsia" w:ascii="宋体" w:hAnsi="宋体" w:eastAsia="宋体" w:cs="宋体"/>
                <w:color w:val="000000"/>
                <w:sz w:val="24"/>
              </w:rPr>
              <w:t>为准。</w:t>
            </w:r>
          </w:p>
          <w:p>
            <w:pPr>
              <w:jc w:val="left"/>
              <w:rPr>
                <w:rFonts w:ascii="宋体" w:hAnsi="宋体" w:eastAsia="宋体" w:cs="宋体"/>
                <w:color w:val="000000"/>
                <w:sz w:val="24"/>
              </w:rPr>
            </w:pPr>
            <w:r>
              <w:rPr>
                <w:rFonts w:hint="eastAsia" w:ascii="宋体" w:hAnsi="宋体" w:eastAsia="宋体" w:cs="宋体"/>
                <w:color w:val="000000"/>
                <w:sz w:val="24"/>
              </w:rPr>
              <w:t xml:space="preserve">3.依据社保经办机构核定数据缴纳社会保险费的，当税务机关信息系统可以接收到社保经办机构核定的应征数据时，无需缴费人提供《社会保险费核定通知单》及其他资料。 </w:t>
            </w:r>
          </w:p>
          <w:p>
            <w:pPr>
              <w:jc w:val="left"/>
              <w:rPr>
                <w:rFonts w:ascii="宋体" w:hAnsi="宋体" w:eastAsia="宋体" w:cs="宋体"/>
                <w:color w:val="000000"/>
                <w:sz w:val="24"/>
              </w:rPr>
            </w:pPr>
            <w:r>
              <w:rPr>
                <w:rFonts w:hint="eastAsia" w:ascii="宋体" w:hAnsi="宋体" w:eastAsia="宋体" w:cs="宋体"/>
                <w:color w:val="000000"/>
                <w:sz w:val="24"/>
              </w:rPr>
              <w:t>二、事中事后监管措施</w:t>
            </w:r>
          </w:p>
          <w:p>
            <w:pPr>
              <w:jc w:val="left"/>
              <w:rPr>
                <w:rFonts w:ascii="宋体" w:hAnsi="宋体" w:eastAsia="宋体" w:cs="宋体"/>
                <w:color w:val="000000"/>
                <w:sz w:val="24"/>
              </w:rPr>
            </w:pPr>
            <w:r>
              <w:rPr>
                <w:rFonts w:hint="eastAsia" w:ascii="宋体" w:hAnsi="宋体" w:eastAsia="宋体" w:cs="宋体"/>
                <w:color w:val="000000"/>
                <w:sz w:val="24"/>
              </w:rPr>
              <w:t>1.缴费人对报送资料的真实性和合法性承担责任。</w:t>
            </w:r>
          </w:p>
          <w:p>
            <w:pPr>
              <w:jc w:val="left"/>
              <w:rPr>
                <w:rFonts w:ascii="宋体" w:hAnsi="宋体" w:eastAsia="宋体" w:cs="宋体"/>
                <w:color w:val="000000"/>
                <w:sz w:val="24"/>
              </w:rPr>
            </w:pPr>
            <w:r>
              <w:rPr>
                <w:rFonts w:hint="eastAsia" w:ascii="宋体" w:hAnsi="宋体" w:eastAsia="宋体" w:cs="宋体"/>
                <w:color w:val="000000"/>
                <w:sz w:val="24"/>
              </w:rPr>
              <w:t>2.缴费人超过征收期报送的，需由社保经办机构重新推送应征数据后，税务机关依照推送的应征数据和属期进行征收。</w:t>
            </w:r>
          </w:p>
          <w:p>
            <w:pPr>
              <w:jc w:val="left"/>
              <w:rPr>
                <w:rFonts w:ascii="宋体" w:hAnsi="宋体" w:eastAsia="宋体" w:cs="宋体"/>
                <w:color w:val="000000"/>
                <w:sz w:val="24"/>
              </w:rPr>
            </w:pPr>
            <w:r>
              <w:rPr>
                <w:rFonts w:hint="eastAsia" w:ascii="宋体" w:hAnsi="宋体" w:eastAsia="宋体" w:cs="宋体"/>
                <w:color w:val="000000"/>
                <w:sz w:val="24"/>
              </w:rPr>
              <w:t>3.缴费人需要补充申报的，由缴费人向所属社保经办机构提出申请，税务机关取得社保经办机构应征数据后进行征收。</w:t>
            </w:r>
          </w:p>
          <w:p>
            <w:pPr>
              <w:jc w:val="left"/>
              <w:rPr>
                <w:rFonts w:hint="eastAsia" w:ascii="宋体" w:hAnsi="宋体" w:eastAsia="宋体" w:cs="宋体"/>
                <w:color w:val="000000"/>
                <w:sz w:val="24"/>
              </w:rPr>
            </w:pPr>
            <w:r>
              <w:rPr>
                <w:rFonts w:hint="eastAsia" w:ascii="宋体" w:hAnsi="宋体" w:eastAsia="宋体" w:cs="宋体"/>
                <w:color w:val="000000"/>
                <w:sz w:val="24"/>
              </w:rPr>
              <w:t>4.缴费人向社保经办机构报送职工信息错误造成税务机关获取的征收数据错误，由社保经办机构进行修改，已经征收的，由社保经办机构进行退还或者重新向税务机关推送应征数据。</w:t>
            </w:r>
          </w:p>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5.缴费人未按时足额缴纳社会保险费的，税务机关依法责令其限期缴纳或者补足。</w:t>
            </w:r>
          </w:p>
          <w:p>
            <w:pPr>
              <w:jc w:val="left"/>
              <w:rPr>
                <w:rFonts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.缴费人通过税务机关信息系统完成申报缴费的，可以申请开具社会保险费缴费证明。税务机关出具的缴费证明，不体现社保部门的退费结果信息。</w:t>
            </w:r>
          </w:p>
          <w:p>
            <w:pPr>
              <w:jc w:val="left"/>
              <w:rPr>
                <w:rFonts w:ascii="宋体" w:hAnsi="宋体" w:eastAsia="宋体" w:cs="宋体"/>
                <w:color w:val="000000"/>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.对缴费人完成申报征收后，数据回传社保经办机构异常的，税务机关应当启动“红名单”制度予以保障缴费人的权益。</w:t>
            </w:r>
          </w:p>
          <w:p>
            <w:pPr>
              <w:jc w:val="left"/>
              <w:rPr>
                <w:rFonts w:ascii="宋体" w:hAnsi="宋体" w:eastAsia="宋体" w:cs="宋体"/>
                <w:color w:val="000000"/>
                <w:sz w:val="24"/>
              </w:rPr>
            </w:pPr>
            <w:r>
              <w:rPr>
                <w:rFonts w:hint="eastAsia" w:ascii="宋体" w:hAnsi="宋体" w:eastAsia="宋体" w:cs="宋体"/>
                <w:color w:val="000000"/>
                <w:sz w:val="24"/>
              </w:rPr>
              <w:t>三、部门间职责衔接</w:t>
            </w:r>
          </w:p>
          <w:p>
            <w:pPr>
              <w:jc w:val="left"/>
              <w:rPr>
                <w:rFonts w:ascii="宋体" w:hAnsi="宋体" w:eastAsia="宋体" w:cs="宋体"/>
                <w:sz w:val="24"/>
              </w:rPr>
            </w:pPr>
            <w:r>
              <w:rPr>
                <w:rFonts w:hint="eastAsia" w:ascii="宋体" w:hAnsi="宋体" w:eastAsia="宋体" w:cs="宋体"/>
                <w:color w:val="000000"/>
                <w:sz w:val="24"/>
              </w:rPr>
              <w:t>税务机关根据具体的监管要求，加强与相关部门的信息共享和协同共治。</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税务机关及其工作人员履行行政职责存在以下情形的，应当承担相应责任：</w:t>
            </w:r>
          </w:p>
          <w:p>
            <w:pPr>
              <w:rPr>
                <w:rFonts w:ascii="宋体" w:hAnsi="宋体" w:eastAsia="宋体" w:cs="宋体"/>
                <w:color w:val="000000"/>
                <w:sz w:val="24"/>
              </w:rPr>
            </w:pPr>
            <w:r>
              <w:rPr>
                <w:rFonts w:hint="eastAsia" w:ascii="宋体" w:hAnsi="宋体" w:eastAsia="宋体" w:cs="宋体"/>
                <w:color w:val="000000"/>
                <w:sz w:val="24"/>
              </w:rPr>
              <w:t>1.</w:t>
            </w:r>
            <w:r>
              <w:rPr>
                <w:rFonts w:ascii="宋体" w:hAnsi="宋体" w:eastAsia="宋体" w:cs="宋体"/>
                <w:color w:val="000000"/>
                <w:sz w:val="24"/>
              </w:rPr>
              <w:t>擅自更改社会保险费缴费基数、费率，导致少收或者多收社会保险费的</w:t>
            </w:r>
            <w:r>
              <w:rPr>
                <w:rFonts w:hint="eastAsia" w:ascii="宋体" w:hAnsi="宋体" w:eastAsia="宋体" w:cs="宋体"/>
                <w:color w:val="000000"/>
                <w:sz w:val="24"/>
              </w:rPr>
              <w:t>；</w:t>
            </w:r>
          </w:p>
          <w:p>
            <w:pPr>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泄露用人单位和个人信息的</w:t>
            </w:r>
            <w:r>
              <w:rPr>
                <w:rFonts w:hint="eastAsia" w:ascii="宋体" w:hAnsi="宋体" w:eastAsia="宋体" w:cs="宋体"/>
                <w:color w:val="000000"/>
                <w:sz w:val="24"/>
              </w:rPr>
              <w:t>；</w:t>
            </w:r>
          </w:p>
          <w:p>
            <w:pPr>
              <w:rPr>
                <w:rFonts w:ascii="宋体" w:hAnsi="宋体" w:eastAsia="宋体" w:cs="宋体"/>
                <w:color w:val="000000"/>
                <w:sz w:val="24"/>
              </w:rPr>
            </w:pPr>
            <w:r>
              <w:rPr>
                <w:rFonts w:hint="eastAsia" w:ascii="宋体" w:hAnsi="宋体" w:eastAsia="宋体" w:cs="宋体"/>
                <w:color w:val="000000"/>
                <w:sz w:val="24"/>
              </w:rPr>
              <w:t>3.</w:t>
            </w:r>
            <w:r>
              <w:rPr>
                <w:rFonts w:ascii="宋体" w:hAnsi="宋体" w:eastAsia="宋体" w:cs="宋体"/>
                <w:color w:val="000000"/>
                <w:sz w:val="24"/>
              </w:rPr>
              <w:t>在社会保险管理、监督工作中滥用职权、玩忽职守、徇私舞弊的</w:t>
            </w:r>
            <w:r>
              <w:rPr>
                <w:rFonts w:hint="eastAsia" w:ascii="宋体" w:hAnsi="宋体" w:eastAsia="宋体" w:cs="宋体"/>
                <w:color w:val="000000"/>
                <w:sz w:val="24"/>
              </w:rPr>
              <w:t>；</w:t>
            </w:r>
          </w:p>
          <w:p>
            <w:pPr>
              <w:rPr>
                <w:rFonts w:ascii="宋体" w:hAnsi="宋体" w:eastAsia="宋体" w:cs="宋体"/>
                <w:color w:val="000000"/>
                <w:sz w:val="24"/>
              </w:rPr>
            </w:pPr>
            <w:r>
              <w:rPr>
                <w:rFonts w:hint="eastAsia" w:ascii="宋体" w:hAnsi="宋体" w:eastAsia="宋体" w:cs="宋体"/>
                <w:color w:val="000000"/>
                <w:sz w:val="24"/>
              </w:rPr>
              <w:t>4.</w:t>
            </w:r>
            <w:r>
              <w:rPr>
                <w:rFonts w:ascii="宋体" w:hAnsi="宋体" w:eastAsia="宋体" w:cs="宋体"/>
                <w:color w:val="000000"/>
                <w:sz w:val="24"/>
              </w:rPr>
              <w:t>挪用社会保险基金的</w:t>
            </w:r>
            <w:r>
              <w:rPr>
                <w:rFonts w:hint="eastAsia" w:ascii="宋体" w:hAnsi="宋体" w:eastAsia="宋体" w:cs="宋体"/>
                <w:color w:val="000000"/>
                <w:sz w:val="24"/>
              </w:rPr>
              <w:t>；</w:t>
            </w:r>
          </w:p>
          <w:p>
            <w:pPr>
              <w:rPr>
                <w:rFonts w:ascii="宋体" w:hAnsi="宋体" w:eastAsia="宋体" w:cs="宋体"/>
                <w:color w:val="000000"/>
                <w:sz w:val="24"/>
              </w:rPr>
            </w:pPr>
            <w:r>
              <w:rPr>
                <w:rFonts w:hint="eastAsia" w:ascii="宋体" w:hAnsi="宋体" w:eastAsia="宋体" w:cs="宋体"/>
                <w:color w:val="000000"/>
                <w:sz w:val="24"/>
              </w:rPr>
              <w:t>5.法律、行政法规等规定的其他不履行或者不正确履行行政职责的情形。</w:t>
            </w:r>
          </w:p>
          <w:p>
            <w:pPr>
              <w:jc w:val="left"/>
              <w:rPr>
                <w:rFonts w:ascii="宋体" w:hAnsi="宋体" w:eastAsia="宋体" w:cs="宋体"/>
                <w:color w:val="000000"/>
                <w:sz w:val="24"/>
              </w:rPr>
            </w:pPr>
          </w:p>
          <w:p>
            <w:pPr>
              <w:jc w:val="left"/>
              <w:rPr>
                <w:rFonts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sz w:val="24"/>
              </w:rPr>
            </w:pPr>
            <w:r>
              <w:rPr>
                <w:rFonts w:hint="eastAsia" w:ascii="宋体" w:hAnsi="宋体" w:eastAsia="宋体" w:cs="宋体"/>
                <w:color w:val="000000"/>
                <w:kern w:val="0"/>
                <w:sz w:val="24"/>
              </w:rPr>
              <w:t>权责事项信息表；流程图</w:t>
            </w:r>
          </w:p>
        </w:tc>
      </w:tr>
      <w:tr>
        <w:tblPrEx>
          <w:tblLayout w:type="fixed"/>
          <w:tblCellMar>
            <w:top w:w="0" w:type="dxa"/>
            <w:left w:w="0" w:type="dxa"/>
            <w:bottom w:w="0" w:type="dxa"/>
            <w:right w:w="0" w:type="dxa"/>
          </w:tblCellMar>
        </w:tblPrEx>
        <w:trPr>
          <w:trHeight w:val="21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pPr>
            <w:r>
              <w:rPr>
                <w:rFonts w:hint="eastAsia"/>
                <w:color w:val="000000"/>
                <w:lang w:val="en-US" w:eastAsia="zh-CN"/>
              </w:rPr>
              <w:t>1.27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pPr>
            <w:r>
              <w:rPr>
                <w:rFonts w:hint="eastAsia" w:ascii="宋体" w:hAnsi="宋体" w:eastAsia="宋体" w:cs="宋体"/>
                <w:color w:val="000000"/>
                <w:sz w:val="24"/>
              </w:rPr>
              <w:t>社会保险费征收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color w:val="000000"/>
                <w:sz w:val="24"/>
              </w:rPr>
              <w:t>1.27.2城乡居民社会保险费征收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1.《中华人民共和国社会保险法》第二十条、第二十二条、第二十四条、第二十五条，第五十九条、第六十一条；</w:t>
            </w:r>
          </w:p>
          <w:p>
            <w:pPr>
              <w:jc w:val="left"/>
              <w:rPr>
                <w:rFonts w:ascii="宋体" w:hAnsi="宋体" w:eastAsia="宋体" w:cs="宋体"/>
                <w:color w:val="000000"/>
                <w:sz w:val="24"/>
              </w:rPr>
            </w:pPr>
            <w:r>
              <w:rPr>
                <w:rFonts w:ascii="宋体" w:hAnsi="宋体" w:eastAsia="宋体" w:cs="宋体"/>
                <w:color w:val="000000"/>
                <w:sz w:val="24"/>
              </w:rPr>
              <w:t>2.《社会保险费征缴暂行条例》第六条</w:t>
            </w:r>
            <w:r>
              <w:rPr>
                <w:rFonts w:hint="eastAsia" w:ascii="宋体" w:hAnsi="宋体" w:eastAsia="宋体" w:cs="宋体"/>
                <w:color w:val="000000"/>
                <w:sz w:val="24"/>
              </w:rPr>
              <w:t>；</w:t>
            </w:r>
          </w:p>
          <w:p>
            <w:pPr>
              <w:jc w:val="left"/>
              <w:rPr>
                <w:rFonts w:ascii="宋体" w:hAnsi="宋体" w:eastAsia="宋体" w:cs="宋体"/>
                <w:color w:val="000000"/>
                <w:sz w:val="24"/>
              </w:rPr>
            </w:pPr>
            <w:r>
              <w:rPr>
                <w:rFonts w:hint="eastAsia" w:ascii="宋体" w:hAnsi="宋体" w:eastAsia="宋体" w:cs="宋体"/>
                <w:color w:val="000000"/>
                <w:sz w:val="24"/>
              </w:rPr>
              <w:t>3</w:t>
            </w:r>
            <w:r>
              <w:rPr>
                <w:rFonts w:ascii="宋体" w:hAnsi="宋体" w:eastAsia="宋体" w:cs="宋体"/>
                <w:color w:val="000000"/>
                <w:sz w:val="24"/>
              </w:rPr>
              <w:t>.</w:t>
            </w:r>
            <w:r>
              <w:rPr>
                <w:rFonts w:hint="eastAsia" w:ascii="宋体" w:hAnsi="宋体" w:eastAsia="宋体" w:cs="宋体"/>
                <w:color w:val="000000"/>
                <w:sz w:val="24"/>
              </w:rPr>
              <w:t>《国务院关于建立统一的城乡居民基本养老保险制度的意见》（国发〔2014〕8号）；</w:t>
            </w:r>
          </w:p>
          <w:p>
            <w:pPr>
              <w:jc w:val="left"/>
              <w:rPr>
                <w:rFonts w:ascii="宋体" w:hAnsi="宋体" w:eastAsia="宋体" w:cs="宋体"/>
                <w:color w:val="000000"/>
                <w:sz w:val="24"/>
              </w:rPr>
            </w:pPr>
            <w:r>
              <w:rPr>
                <w:rFonts w:hint="eastAsia" w:ascii="宋体" w:hAnsi="宋体" w:eastAsia="宋体" w:cs="宋体"/>
                <w:color w:val="000000"/>
                <w:sz w:val="24"/>
              </w:rPr>
              <w:t>4.《国务院关于整合城乡居民基本医疗保险制度的意见》（国发〔2016〕3号）；</w:t>
            </w:r>
          </w:p>
          <w:p>
            <w:pPr>
              <w:jc w:val="left"/>
              <w:rPr>
                <w:rFonts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.《新疆维吾尔自治区税务局自治区人力资源和社会保障厅自治区医疗保障局关于机关事业单位和城乡居民社会保险费交由税务部门征收的公告》（</w:t>
            </w:r>
            <w:r>
              <w:rPr>
                <w:rFonts w:ascii="宋体" w:hAnsi="宋体" w:eastAsia="宋体" w:cs="宋体"/>
                <w:color w:val="000000"/>
                <w:sz w:val="24"/>
              </w:rPr>
              <w:t>国家税务总局新疆维吾尔自治区税务局公告</w:t>
            </w:r>
            <w:r>
              <w:rPr>
                <w:rFonts w:hint="eastAsia" w:ascii="宋体" w:hAnsi="宋体" w:eastAsia="宋体" w:cs="宋体"/>
                <w:color w:val="000000"/>
                <w:sz w:val="24"/>
              </w:rPr>
              <w:t>2018年第17号）。</w:t>
            </w:r>
          </w:p>
          <w:p>
            <w:pPr>
              <w:jc w:val="left"/>
              <w:rPr>
                <w:rFonts w:ascii="宋体" w:hAnsi="宋体" w:eastAsia="宋体" w:cs="宋体"/>
                <w:sz w:val="24"/>
              </w:rPr>
            </w:pP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一、相关程序和要求</w:t>
            </w:r>
          </w:p>
          <w:p>
            <w:pPr>
              <w:jc w:val="left"/>
              <w:rPr>
                <w:rFonts w:ascii="宋体" w:hAnsi="宋体" w:eastAsia="宋体" w:cs="宋体"/>
                <w:color w:val="000000"/>
                <w:sz w:val="24"/>
              </w:rPr>
            </w:pPr>
            <w:r>
              <w:rPr>
                <w:rFonts w:hint="eastAsia" w:ascii="宋体" w:hAnsi="宋体" w:eastAsia="宋体" w:cs="宋体"/>
                <w:color w:val="000000"/>
                <w:sz w:val="24"/>
              </w:rPr>
              <w:t>1.参加城乡居民基本社会保险的缴费人，以及代办单位集中代收城乡居民社会保险费的代办人员，应当依照法律、行政法规规定或者税务机关依照法律、行政法规规定确定的申报期限、申报内容，申报缴纳城乡居民社会保险费（省、自治区、直辖市对社会保险费征收机关另有规定的，按其规定执行）。</w:t>
            </w:r>
          </w:p>
          <w:p>
            <w:pPr>
              <w:jc w:val="left"/>
              <w:rPr>
                <w:rFonts w:ascii="宋体" w:hAnsi="宋体" w:eastAsia="宋体" w:cs="宋体"/>
                <w:color w:val="000000"/>
                <w:sz w:val="24"/>
              </w:rPr>
            </w:pPr>
            <w:r>
              <w:rPr>
                <w:rFonts w:hint="eastAsia" w:ascii="宋体" w:hAnsi="宋体" w:eastAsia="宋体" w:cs="宋体"/>
                <w:color w:val="000000"/>
                <w:sz w:val="24"/>
              </w:rPr>
              <w:t>2.城乡居民社会保险费申报分城乡居民基本养老保险费申报和城乡居民基本医疗保险费申报。</w:t>
            </w:r>
          </w:p>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.缴费人申报缴纳社会保险费</w:t>
            </w:r>
            <w:r>
              <w:rPr>
                <w:rFonts w:hint="eastAsia" w:ascii="宋体" w:hAnsi="宋体" w:eastAsia="宋体" w:cs="宋体"/>
                <w:color w:val="000000"/>
                <w:sz w:val="24"/>
                <w:lang w:eastAsia="zh-CN"/>
              </w:rPr>
              <w:t>，</w:t>
            </w:r>
            <w:r>
              <w:rPr>
                <w:rFonts w:hint="eastAsia" w:ascii="宋体" w:hAnsi="宋体" w:eastAsia="宋体" w:cs="宋体"/>
                <w:color w:val="000000"/>
                <w:sz w:val="24"/>
              </w:rPr>
              <w:t>依据社保经办机构核定的应缴费额进行缴纳，具体执行方式以政策</w:t>
            </w:r>
            <w:r>
              <w:rPr>
                <w:rFonts w:hint="eastAsia" w:ascii="宋体" w:hAnsi="宋体" w:eastAsia="宋体" w:cs="宋体"/>
                <w:color w:val="000000"/>
                <w:sz w:val="24"/>
                <w:lang w:eastAsia="zh-CN"/>
              </w:rPr>
              <w:t>规定</w:t>
            </w:r>
            <w:r>
              <w:rPr>
                <w:rFonts w:hint="eastAsia" w:ascii="宋体" w:hAnsi="宋体" w:eastAsia="宋体" w:cs="宋体"/>
                <w:color w:val="000000"/>
                <w:sz w:val="24"/>
              </w:rPr>
              <w:t>为准。</w:t>
            </w:r>
          </w:p>
          <w:p>
            <w:pPr>
              <w:jc w:val="left"/>
              <w:rPr>
                <w:rFonts w:ascii="宋体" w:hAnsi="宋体" w:eastAsia="宋体" w:cs="宋体"/>
                <w:color w:val="000000"/>
                <w:sz w:val="24"/>
              </w:rPr>
            </w:pPr>
            <w:r>
              <w:rPr>
                <w:rFonts w:hint="eastAsia" w:ascii="宋体" w:hAnsi="宋体" w:eastAsia="宋体" w:cs="宋体"/>
                <w:color w:val="000000"/>
                <w:sz w:val="24"/>
              </w:rPr>
              <w:t>4.税务机关向缴费人提供便捷的多元化申报方式，对不同的受众做好相关的引导。</w:t>
            </w:r>
          </w:p>
          <w:p>
            <w:pPr>
              <w:jc w:val="left"/>
              <w:rPr>
                <w:rFonts w:ascii="宋体" w:hAnsi="宋体" w:eastAsia="宋体" w:cs="宋体"/>
                <w:color w:val="000000"/>
                <w:sz w:val="24"/>
              </w:rPr>
            </w:pPr>
            <w:r>
              <w:rPr>
                <w:rFonts w:hint="eastAsia" w:ascii="宋体" w:hAnsi="宋体" w:eastAsia="宋体" w:cs="宋体"/>
                <w:color w:val="000000"/>
                <w:sz w:val="24"/>
              </w:rPr>
              <w:t>二、事中事后监管措施</w:t>
            </w:r>
          </w:p>
          <w:p>
            <w:pPr>
              <w:jc w:val="left"/>
              <w:rPr>
                <w:rFonts w:ascii="宋体" w:hAnsi="宋体" w:eastAsia="宋体" w:cs="宋体"/>
                <w:color w:val="000000"/>
                <w:sz w:val="24"/>
              </w:rPr>
            </w:pPr>
            <w:r>
              <w:rPr>
                <w:rFonts w:hint="eastAsia" w:ascii="宋体" w:hAnsi="宋体" w:eastAsia="宋体" w:cs="宋体"/>
                <w:color w:val="000000"/>
                <w:sz w:val="24"/>
              </w:rPr>
              <w:t>1.城乡居民社会保险费缴费人对报送资料的真实性和合法性承担责任。</w:t>
            </w:r>
          </w:p>
          <w:p>
            <w:pPr>
              <w:jc w:val="left"/>
              <w:rPr>
                <w:rFonts w:ascii="宋体" w:hAnsi="宋体" w:eastAsia="宋体" w:cs="宋体"/>
                <w:color w:val="000000"/>
                <w:sz w:val="24"/>
              </w:rPr>
            </w:pPr>
            <w:r>
              <w:rPr>
                <w:rFonts w:hint="eastAsia" w:ascii="宋体" w:hAnsi="宋体" w:eastAsia="宋体" w:cs="宋体"/>
                <w:color w:val="000000"/>
                <w:sz w:val="24"/>
              </w:rPr>
              <w:t>2.缴费人需要补充申报的，由缴费人向所属社保经办机构提出申请，税务机关取得社保经办机构应征数据后进行征收。</w:t>
            </w:r>
          </w:p>
          <w:p>
            <w:pPr>
              <w:jc w:val="left"/>
              <w:rPr>
                <w:rFonts w:ascii="宋体" w:hAnsi="宋体" w:eastAsia="宋体" w:cs="宋体"/>
                <w:color w:val="000000"/>
                <w:sz w:val="24"/>
              </w:rPr>
            </w:pPr>
            <w:r>
              <w:rPr>
                <w:rFonts w:hint="eastAsia" w:ascii="宋体" w:hAnsi="宋体" w:eastAsia="宋体" w:cs="宋体"/>
                <w:color w:val="000000"/>
                <w:sz w:val="24"/>
              </w:rPr>
              <w:t>3.缴费人信息错误，造成的缴费人误缴，由缴费人向对应的社保经办机构申请，完成审核后由社保经办机构完成退费，并向税务机关传递相关信息，税务机关开放再次申报。</w:t>
            </w:r>
          </w:p>
          <w:p>
            <w:pPr>
              <w:jc w:val="left"/>
              <w:rPr>
                <w:rFonts w:ascii="宋体" w:hAnsi="宋体" w:eastAsia="宋体" w:cs="宋体"/>
                <w:color w:val="000000"/>
                <w:sz w:val="24"/>
              </w:rPr>
            </w:pPr>
            <w:r>
              <w:rPr>
                <w:rFonts w:hint="eastAsia" w:ascii="宋体" w:hAnsi="宋体" w:eastAsia="宋体" w:cs="宋体"/>
                <w:color w:val="000000"/>
                <w:sz w:val="24"/>
              </w:rPr>
              <w:t>4.缴费人向社保经办机构报送信息错误造成税务机关获取的征收数据错误，由社保经办机构进行修改，已经征收的，由社保经办机构进行退还并重新向税务机关推送应征数据，缴费人进行再次申报。</w:t>
            </w:r>
          </w:p>
          <w:p>
            <w:pPr>
              <w:jc w:val="left"/>
              <w:rPr>
                <w:rFonts w:ascii="宋体" w:hAnsi="宋体" w:eastAsia="宋体" w:cs="宋体"/>
                <w:color w:val="000000"/>
                <w:sz w:val="24"/>
              </w:rPr>
            </w:pPr>
            <w:r>
              <w:rPr>
                <w:rFonts w:hint="eastAsia" w:ascii="宋体" w:hAnsi="宋体" w:eastAsia="宋体" w:cs="宋体"/>
                <w:color w:val="000000"/>
                <w:sz w:val="24"/>
              </w:rPr>
              <w:t>5.缴费人通过税务机关信息系统完成申报缴费的，可以申请开具社会保险费缴费证明。税务机关出具的缴费证明，不体现社保部门的退费结果信息。</w:t>
            </w:r>
          </w:p>
          <w:p>
            <w:pPr>
              <w:jc w:val="left"/>
              <w:rPr>
                <w:rFonts w:ascii="宋体" w:hAnsi="宋体" w:eastAsia="宋体" w:cs="宋体"/>
                <w:color w:val="000000"/>
                <w:sz w:val="24"/>
              </w:rPr>
            </w:pPr>
            <w:r>
              <w:rPr>
                <w:rFonts w:hint="eastAsia" w:ascii="宋体" w:hAnsi="宋体" w:eastAsia="宋体" w:cs="宋体"/>
                <w:color w:val="000000"/>
                <w:sz w:val="24"/>
              </w:rPr>
              <w:t>6.对缴费人完成申报征收后，数据回传社保经办机构异常的，税务机关应当启动“红名单”制度予以保障缴费人的权益。</w:t>
            </w:r>
          </w:p>
          <w:p>
            <w:pPr>
              <w:jc w:val="left"/>
              <w:rPr>
                <w:rFonts w:ascii="宋体" w:hAnsi="宋体" w:eastAsia="宋体" w:cs="宋体"/>
                <w:color w:val="000000"/>
                <w:sz w:val="24"/>
              </w:rPr>
            </w:pPr>
            <w:r>
              <w:rPr>
                <w:rFonts w:hint="eastAsia" w:ascii="宋体" w:hAnsi="宋体" w:eastAsia="宋体" w:cs="宋体"/>
                <w:color w:val="000000"/>
                <w:sz w:val="24"/>
              </w:rPr>
              <w:t>三、部门间职责衔接</w:t>
            </w:r>
          </w:p>
          <w:p>
            <w:pPr>
              <w:jc w:val="left"/>
              <w:rPr>
                <w:rFonts w:ascii="宋体" w:hAnsi="宋体" w:eastAsia="宋体" w:cs="宋体"/>
                <w:sz w:val="24"/>
              </w:rPr>
            </w:pPr>
            <w:r>
              <w:rPr>
                <w:rFonts w:hint="eastAsia" w:ascii="宋体" w:hAnsi="宋体" w:eastAsia="宋体" w:cs="宋体"/>
                <w:color w:val="000000"/>
                <w:sz w:val="24"/>
              </w:rPr>
              <w:t>税务机关根据具体的监管要求，加强与相关部门的信息共享和协同共治。</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税务机关及其工作人员履行行政职责存在以下情形的，应当承担相应责任：</w:t>
            </w:r>
          </w:p>
          <w:p>
            <w:pPr>
              <w:rPr>
                <w:rFonts w:ascii="宋体" w:hAnsi="宋体" w:eastAsia="宋体" w:cs="宋体"/>
                <w:color w:val="000000"/>
                <w:sz w:val="24"/>
              </w:rPr>
            </w:pPr>
            <w:r>
              <w:rPr>
                <w:rFonts w:hint="eastAsia" w:ascii="宋体" w:hAnsi="宋体" w:eastAsia="宋体" w:cs="宋体"/>
                <w:color w:val="000000"/>
                <w:sz w:val="24"/>
              </w:rPr>
              <w:t>1.</w:t>
            </w:r>
            <w:r>
              <w:rPr>
                <w:rFonts w:ascii="宋体" w:hAnsi="宋体" w:eastAsia="宋体" w:cs="宋体"/>
                <w:color w:val="000000"/>
                <w:sz w:val="24"/>
              </w:rPr>
              <w:t>擅自更改社会保险费缴费基数、费率，导致少收或者多收社会保险费的</w:t>
            </w:r>
            <w:r>
              <w:rPr>
                <w:rFonts w:hint="eastAsia" w:ascii="宋体" w:hAnsi="宋体" w:eastAsia="宋体" w:cs="宋体"/>
                <w:color w:val="000000"/>
                <w:sz w:val="24"/>
              </w:rPr>
              <w:t>；</w:t>
            </w:r>
          </w:p>
          <w:p>
            <w:pPr>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泄露用人单位和个人信息的</w:t>
            </w:r>
            <w:r>
              <w:rPr>
                <w:rFonts w:hint="eastAsia" w:ascii="宋体" w:hAnsi="宋体" w:eastAsia="宋体" w:cs="宋体"/>
                <w:color w:val="000000"/>
                <w:sz w:val="24"/>
              </w:rPr>
              <w:t>；</w:t>
            </w:r>
          </w:p>
          <w:p>
            <w:pPr>
              <w:rPr>
                <w:rFonts w:ascii="宋体" w:hAnsi="宋体" w:eastAsia="宋体" w:cs="宋体"/>
                <w:color w:val="000000"/>
                <w:sz w:val="24"/>
              </w:rPr>
            </w:pPr>
            <w:r>
              <w:rPr>
                <w:rFonts w:hint="eastAsia" w:ascii="宋体" w:hAnsi="宋体" w:eastAsia="宋体" w:cs="宋体"/>
                <w:color w:val="000000"/>
                <w:sz w:val="24"/>
              </w:rPr>
              <w:t>3.</w:t>
            </w:r>
            <w:r>
              <w:rPr>
                <w:rFonts w:ascii="宋体" w:hAnsi="宋体" w:eastAsia="宋体" w:cs="宋体"/>
                <w:color w:val="000000"/>
                <w:sz w:val="24"/>
              </w:rPr>
              <w:t>在社会保险管理、监督工作中滥用职权、玩忽职守、徇私舞弊的</w:t>
            </w:r>
            <w:r>
              <w:rPr>
                <w:rFonts w:hint="eastAsia" w:ascii="宋体" w:hAnsi="宋体" w:eastAsia="宋体" w:cs="宋体"/>
                <w:color w:val="000000"/>
                <w:sz w:val="24"/>
              </w:rPr>
              <w:t>；</w:t>
            </w:r>
          </w:p>
          <w:p>
            <w:pPr>
              <w:rPr>
                <w:rFonts w:ascii="宋体" w:hAnsi="宋体" w:eastAsia="宋体" w:cs="宋体"/>
                <w:color w:val="000000"/>
                <w:sz w:val="24"/>
              </w:rPr>
            </w:pPr>
            <w:r>
              <w:rPr>
                <w:rFonts w:hint="eastAsia" w:ascii="宋体" w:hAnsi="宋体" w:eastAsia="宋体" w:cs="宋体"/>
                <w:color w:val="000000"/>
                <w:sz w:val="24"/>
              </w:rPr>
              <w:t>4.</w:t>
            </w:r>
            <w:r>
              <w:rPr>
                <w:rFonts w:ascii="宋体" w:hAnsi="宋体" w:eastAsia="宋体" w:cs="宋体"/>
                <w:color w:val="000000"/>
                <w:sz w:val="24"/>
              </w:rPr>
              <w:t>挪用社会保险基金的</w:t>
            </w:r>
            <w:r>
              <w:rPr>
                <w:rFonts w:hint="eastAsia" w:ascii="宋体" w:hAnsi="宋体" w:eastAsia="宋体" w:cs="宋体"/>
                <w:color w:val="000000"/>
                <w:sz w:val="24"/>
              </w:rPr>
              <w:t>；</w:t>
            </w:r>
          </w:p>
          <w:p>
            <w:pPr>
              <w:jc w:val="left"/>
              <w:rPr>
                <w:rFonts w:ascii="宋体" w:hAnsi="宋体" w:eastAsia="宋体" w:cs="宋体"/>
                <w:sz w:val="24"/>
              </w:rPr>
            </w:pPr>
            <w:r>
              <w:rPr>
                <w:rFonts w:hint="eastAsia" w:ascii="宋体" w:hAnsi="宋体" w:eastAsia="宋体" w:cs="宋体"/>
                <w:color w:val="00000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sz w:val="24"/>
              </w:rPr>
            </w:pPr>
            <w:r>
              <w:rPr>
                <w:rFonts w:hint="eastAsia" w:ascii="宋体" w:hAnsi="宋体" w:eastAsia="宋体" w:cs="宋体"/>
                <w:color w:val="000000"/>
                <w:kern w:val="0"/>
                <w:sz w:val="24"/>
              </w:rPr>
              <w:t>权责事项信息表；流程图</w:t>
            </w:r>
          </w:p>
        </w:tc>
      </w:tr>
      <w:tr>
        <w:tblPrEx>
          <w:tblLayout w:type="fixed"/>
          <w:tblCellMar>
            <w:top w:w="0" w:type="dxa"/>
            <w:left w:w="0" w:type="dxa"/>
            <w:bottom w:w="0" w:type="dxa"/>
            <w:right w:w="0" w:type="dxa"/>
          </w:tblCellMar>
        </w:tblPrEx>
        <w:trPr>
          <w:trHeight w:val="21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eastAsia="宋体"/>
                <w:lang w:val="en-US" w:eastAsia="zh-CN"/>
              </w:rPr>
            </w:pPr>
            <w:r>
              <w:rPr>
                <w:rFonts w:hint="eastAsia" w:ascii="宋体" w:hAnsi="宋体" w:eastAsia="宋体" w:cs="宋体"/>
                <w:color w:val="000000"/>
                <w:sz w:val="24"/>
              </w:rPr>
              <w:t>1.2</w:t>
            </w:r>
            <w:r>
              <w:rPr>
                <w:rFonts w:hint="eastAsia" w:ascii="宋体" w:hAnsi="宋体" w:eastAsia="宋体" w:cs="宋体"/>
                <w:color w:val="000000"/>
                <w:sz w:val="24"/>
                <w:lang w:val="en-US" w:eastAsia="zh-CN"/>
              </w:rPr>
              <w:t>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rPr>
            </w:pPr>
            <w:r>
              <w:rPr>
                <w:rFonts w:hint="eastAsia" w:ascii="宋体" w:hAnsi="宋体" w:eastAsia="宋体" w:cs="宋体"/>
                <w:color w:val="000000"/>
                <w:sz w:val="24"/>
              </w:rPr>
              <w:t>社会保险费征收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p>
            <w:pPr>
              <w:jc w:val="left"/>
              <w:rPr>
                <w:rFonts w:ascii="宋体" w:hAnsi="宋体" w:eastAsia="宋体" w:cs="宋体"/>
                <w:color w:val="000000"/>
                <w:sz w:val="24"/>
              </w:rPr>
            </w:pPr>
            <w:r>
              <w:rPr>
                <w:rFonts w:hint="eastAsia" w:ascii="宋体" w:hAnsi="宋体" w:eastAsia="宋体" w:cs="宋体"/>
                <w:color w:val="000000"/>
                <w:sz w:val="24"/>
              </w:rPr>
              <w:t>1.2</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lang w:eastAsia="zh-CN"/>
              </w:rPr>
              <w:t>企业</w:t>
            </w:r>
            <w:r>
              <w:rPr>
                <w:rFonts w:hint="eastAsia" w:ascii="宋体" w:hAnsi="宋体" w:eastAsia="宋体" w:cs="宋体"/>
                <w:color w:val="000000"/>
                <w:sz w:val="24"/>
              </w:rPr>
              <w:t>社会保险费征收</w:t>
            </w:r>
          </w:p>
          <w:p>
            <w:pPr>
              <w:widowControl/>
              <w:jc w:val="left"/>
              <w:textAlignment w:val="center"/>
              <w:rPr>
                <w:rFonts w:hint="eastAsia" w:ascii="宋体" w:hAnsi="宋体" w:eastAsia="宋体" w:cs="宋体"/>
                <w:sz w:val="24"/>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cs="宋体"/>
                <w:color w:val="000000"/>
                <w:sz w:val="24"/>
                <w:lang w:val="en-US" w:eastAsia="zh-CN"/>
              </w:rPr>
            </w:pPr>
          </w:p>
          <w:p>
            <w:pPr>
              <w:rPr>
                <w:rFonts w:hint="eastAsia" w:ascii="宋体" w:hAnsi="宋体" w:eastAsia="宋体" w:cs="宋体"/>
                <w:color w:val="0000FF"/>
                <w:kern w:val="0"/>
                <w:sz w:val="24"/>
                <w:lang w:eastAsia="zh-CN"/>
              </w:rPr>
            </w:pPr>
            <w:r>
              <w:rPr>
                <w:rFonts w:hint="eastAsia" w:ascii="宋体" w:hAnsi="宋体" w:cs="宋体"/>
                <w:color w:val="000000"/>
                <w:sz w:val="24"/>
                <w:lang w:val="en-US" w:eastAsia="zh-CN"/>
              </w:rPr>
              <w:t>1.</w:t>
            </w:r>
            <w:r>
              <w:rPr>
                <w:rFonts w:hint="eastAsia" w:ascii="宋体" w:hAnsi="宋体" w:eastAsia="宋体" w:cs="宋体"/>
                <w:color w:val="000000"/>
                <w:sz w:val="24"/>
              </w:rPr>
              <w:t>《中华人民共和国社会保险法</w:t>
            </w:r>
            <w:r>
              <w:rPr>
                <w:rFonts w:hint="eastAsia" w:ascii="宋体" w:hAnsi="宋体" w:eastAsia="宋体" w:cs="宋体"/>
                <w:color w:val="000000"/>
                <w:kern w:val="0"/>
                <w:sz w:val="24"/>
              </w:rPr>
              <w:t>》第七条</w:t>
            </w:r>
            <w:r>
              <w:rPr>
                <w:rFonts w:hint="eastAsia" w:ascii="宋体" w:hAnsi="宋体" w:cs="宋体"/>
                <w:color w:val="000000"/>
                <w:kern w:val="0"/>
                <w:sz w:val="24"/>
                <w:lang w:eastAsia="zh-CN"/>
              </w:rPr>
              <w:t>、第五十九条、第六十条第一款。</w:t>
            </w:r>
          </w:p>
          <w:p>
            <w:pPr>
              <w:jc w:val="left"/>
              <w:rPr>
                <w:rFonts w:ascii="宋体" w:hAnsi="宋体" w:eastAsia="宋体" w:cs="宋体"/>
                <w:color w:val="000000"/>
                <w:sz w:val="24"/>
              </w:rPr>
            </w:pPr>
            <w:r>
              <w:rPr>
                <w:rFonts w:hint="eastAsia" w:ascii="宋体" w:hAnsi="宋体" w:eastAsia="宋体" w:cs="宋体"/>
                <w:color w:val="000000"/>
                <w:sz w:val="24"/>
              </w:rPr>
              <w:t>2.《社会保险费征缴暂行条例》第六条</w:t>
            </w:r>
            <w:r>
              <w:rPr>
                <w:rFonts w:hint="eastAsia" w:ascii="宋体" w:hAnsi="宋体" w:cs="宋体"/>
                <w:color w:val="000000"/>
                <w:sz w:val="24"/>
                <w:lang w:eastAsia="zh-CN"/>
              </w:rPr>
              <w:t>。</w:t>
            </w:r>
          </w:p>
          <w:p>
            <w:pPr>
              <w:widowControl/>
              <w:jc w:val="left"/>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《工伤保险条例》</w:t>
            </w:r>
            <w:r>
              <w:rPr>
                <w:rFonts w:hint="eastAsia" w:ascii="宋体" w:hAnsi="宋体" w:cs="宋体"/>
                <w:color w:val="000000"/>
                <w:sz w:val="24"/>
                <w:szCs w:val="24"/>
                <w:lang w:eastAsia="zh-CN"/>
              </w:rPr>
              <w:t>第</w:t>
            </w:r>
            <w:r>
              <w:rPr>
                <w:rFonts w:hint="eastAsia" w:ascii="宋体" w:hAnsi="宋体" w:cs="宋体"/>
                <w:color w:val="000000"/>
                <w:sz w:val="24"/>
                <w:szCs w:val="24"/>
                <w:lang w:val="en-US" w:eastAsia="zh-CN"/>
              </w:rPr>
              <w:t>五条。</w:t>
            </w:r>
          </w:p>
          <w:p>
            <w:pPr>
              <w:widowControl/>
              <w:jc w:val="left"/>
              <w:textAlignment w:val="center"/>
              <w:rPr>
                <w:rFonts w:hint="eastAsia" w:ascii="宋体" w:hAnsi="宋体" w:eastAsia="宋体" w:cs="宋体"/>
                <w:color w:val="000000"/>
                <w:kern w:val="0"/>
                <w:sz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《失业保险条例》</w:t>
            </w:r>
            <w:r>
              <w:rPr>
                <w:rFonts w:hint="eastAsia" w:ascii="宋体" w:hAnsi="宋体" w:cs="宋体"/>
                <w:color w:val="000000"/>
                <w:sz w:val="24"/>
                <w:szCs w:val="24"/>
                <w:lang w:eastAsia="zh-CN"/>
              </w:rPr>
              <w:t>第三条。</w:t>
            </w:r>
          </w:p>
          <w:p>
            <w:pPr>
              <w:widowControl w:val="0"/>
              <w:numPr>
                <w:ilvl w:val="0"/>
                <w:numId w:val="0"/>
              </w:numPr>
              <w:spacing w:line="240" w:lineRule="auto"/>
              <w:jc w:val="left"/>
              <w:textAlignment w:val="auto"/>
              <w:rPr>
                <w:rFonts w:hint="eastAsia" w:ascii="宋体" w:hAnsi="宋体" w:eastAsia="宋体" w:cs="宋体"/>
                <w:color w:val="000000"/>
                <w:sz w:val="24"/>
              </w:rPr>
            </w:pPr>
            <w:r>
              <w:rPr>
                <w:rFonts w:hint="eastAsia" w:ascii="宋体" w:hAnsi="宋体" w:eastAsia="宋体" w:cs="宋体"/>
                <w:color w:val="000000"/>
                <w:sz w:val="24"/>
              </w:rPr>
              <w:t>5.</w:t>
            </w:r>
            <w:r>
              <w:rPr>
                <w:rFonts w:hint="eastAsia" w:ascii="宋体" w:hAnsi="宋体" w:cs="宋体"/>
                <w:color w:val="000000"/>
                <w:sz w:val="24"/>
                <w:lang w:eastAsia="zh-CN"/>
              </w:rPr>
              <w:t>《</w:t>
            </w:r>
            <w:r>
              <w:rPr>
                <w:rFonts w:hint="eastAsia" w:ascii="宋体" w:hAnsi="宋体" w:eastAsia="宋体" w:cs="宋体"/>
                <w:color w:val="000000"/>
                <w:sz w:val="24"/>
              </w:rPr>
              <w:t>新疆维吾尔自治区税务局</w:t>
            </w:r>
            <w:r>
              <w:rPr>
                <w:rFonts w:hint="eastAsia" w:ascii="宋体" w:hAnsi="宋体" w:eastAsia="宋体" w:cs="宋体"/>
                <w:color w:val="000000"/>
                <w:sz w:val="24"/>
                <w:lang w:val="en-US" w:eastAsia="zh-CN"/>
              </w:rPr>
              <w:t xml:space="preserve"> </w:t>
            </w:r>
            <w:r>
              <w:rPr>
                <w:rFonts w:hint="eastAsia" w:ascii="宋体" w:hAnsi="宋体" w:eastAsia="宋体" w:cs="宋体"/>
                <w:color w:val="000000"/>
                <w:spacing w:val="0"/>
                <w:w w:val="100"/>
                <w:sz w:val="24"/>
                <w:szCs w:val="24"/>
              </w:rPr>
              <w:t>新疆生产建设兵团人力资源和社会保障局</w:t>
            </w:r>
            <w:r>
              <w:rPr>
                <w:rFonts w:hint="eastAsia" w:ascii="宋体" w:hAnsi="宋体" w:eastAsia="宋体" w:cs="宋体"/>
                <w:color w:val="000000"/>
                <w:spacing w:val="0"/>
                <w:w w:val="100"/>
                <w:sz w:val="24"/>
                <w:szCs w:val="24"/>
                <w:lang w:val="en-US" w:eastAsia="zh-CN"/>
              </w:rPr>
              <w:t xml:space="preserve"> </w:t>
            </w:r>
            <w:r>
              <w:rPr>
                <w:rFonts w:hint="eastAsia" w:ascii="宋体" w:hAnsi="宋体" w:eastAsia="宋体" w:cs="宋体"/>
                <w:color w:val="000000"/>
                <w:sz w:val="24"/>
                <w:szCs w:val="24"/>
              </w:rPr>
              <w:t>新疆生产建设兵团财政局</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新疆生产建设兵团医疗</w:t>
            </w:r>
            <w:r>
              <w:rPr>
                <w:rFonts w:hint="eastAsia" w:ascii="宋体" w:hAnsi="宋体" w:eastAsia="宋体" w:cs="宋体"/>
                <w:color w:val="000000"/>
                <w:sz w:val="24"/>
                <w:szCs w:val="24"/>
                <w:lang w:val="en-US" w:eastAsia="zh-CN"/>
              </w:rPr>
              <w:t>保障</w:t>
            </w:r>
            <w:r>
              <w:rPr>
                <w:rFonts w:hint="eastAsia" w:ascii="宋体" w:hAnsi="宋体" w:eastAsia="宋体" w:cs="宋体"/>
                <w:color w:val="000000"/>
                <w:sz w:val="24"/>
                <w:szCs w:val="24"/>
              </w:rPr>
              <w:t>局关于企业和个体灵活就业人员社会保险费交由税务部门征收的公告</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国家税务总局新疆维吾尔自治区税务局公告2020年第9号</w:t>
            </w:r>
            <w:r>
              <w:rPr>
                <w:rFonts w:hint="eastAsia" w:ascii="宋体" w:hAnsi="宋体" w:eastAsia="宋体" w:cs="宋体"/>
                <w:color w:val="000000"/>
                <w:sz w:val="24"/>
                <w:szCs w:val="24"/>
                <w:lang w:eastAsia="zh-CN"/>
              </w:rPr>
              <w:t>）</w:t>
            </w:r>
            <w:r>
              <w:rPr>
                <w:rFonts w:hint="eastAsia" w:ascii="宋体" w:hAnsi="宋体" w:cs="宋体"/>
                <w:color w:val="000000"/>
                <w:sz w:val="24"/>
                <w:szCs w:val="24"/>
                <w:lang w:eastAsia="zh-CN"/>
              </w:rPr>
              <w:t>第一条。</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w:t>
            </w:r>
            <w:r>
              <w:rPr>
                <w:rFonts w:hint="eastAsia" w:ascii="宋体" w:hAnsi="宋体" w:eastAsia="宋体" w:cs="宋体"/>
                <w:color w:val="000000"/>
                <w:sz w:val="24"/>
              </w:rPr>
              <w:t>新疆维吾尔自治区税务局</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自治区人力资源和社会保障厅</w:t>
            </w:r>
            <w:r>
              <w:rPr>
                <w:rFonts w:hint="eastAsia" w:ascii="宋体" w:hAnsi="宋体" w:eastAsia="宋体" w:cs="宋体"/>
                <w:color w:val="000000"/>
                <w:sz w:val="24"/>
                <w:lang w:val="en-US" w:eastAsia="zh-CN"/>
              </w:rPr>
              <w:t xml:space="preserve"> 新疆维吾尔自治区财政厅 </w:t>
            </w:r>
            <w:r>
              <w:rPr>
                <w:rFonts w:hint="eastAsia" w:ascii="宋体" w:hAnsi="宋体" w:eastAsia="宋体" w:cs="宋体"/>
                <w:color w:val="000000"/>
                <w:sz w:val="24"/>
              </w:rPr>
              <w:t>自治区医疗保障局关于</w:t>
            </w:r>
            <w:r>
              <w:rPr>
                <w:rFonts w:hint="eastAsia" w:ascii="宋体" w:hAnsi="宋体" w:eastAsia="宋体" w:cs="宋体"/>
                <w:color w:val="000000"/>
                <w:sz w:val="24"/>
                <w:lang w:val="en-US" w:eastAsia="zh-CN"/>
              </w:rPr>
              <w:t>企业和个体灵活就业人员</w:t>
            </w:r>
            <w:r>
              <w:rPr>
                <w:rFonts w:hint="eastAsia" w:ascii="宋体" w:hAnsi="宋体" w:eastAsia="宋体" w:cs="宋体"/>
                <w:color w:val="000000"/>
                <w:sz w:val="24"/>
              </w:rPr>
              <w:t>社会保险费交由税务部门征收的公告》（国家税务总局新疆维吾尔自治区税务局公告20</w:t>
            </w:r>
            <w:r>
              <w:rPr>
                <w:rFonts w:hint="eastAsia" w:ascii="宋体" w:hAnsi="宋体" w:eastAsia="宋体" w:cs="宋体"/>
                <w:color w:val="000000"/>
                <w:sz w:val="24"/>
                <w:lang w:val="en-US" w:eastAsia="zh-CN"/>
              </w:rPr>
              <w:t>20</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第10</w:t>
            </w:r>
            <w:r>
              <w:rPr>
                <w:rFonts w:hint="eastAsia" w:ascii="宋体" w:hAnsi="宋体" w:eastAsia="宋体" w:cs="宋体"/>
                <w:color w:val="000000"/>
                <w:sz w:val="24"/>
              </w:rPr>
              <w:t>号）</w:t>
            </w:r>
            <w:r>
              <w:rPr>
                <w:rFonts w:hint="eastAsia" w:ascii="宋体" w:hAnsi="宋体" w:cs="宋体"/>
                <w:color w:val="000000"/>
                <w:sz w:val="24"/>
                <w:szCs w:val="24"/>
                <w:lang w:eastAsia="zh-CN"/>
              </w:rPr>
              <w:t>第一条。</w:t>
            </w:r>
          </w:p>
          <w:p>
            <w:pPr>
              <w:widowControl w:val="0"/>
              <w:numPr>
                <w:ilvl w:val="0"/>
                <w:numId w:val="0"/>
              </w:numPr>
              <w:spacing w:line="240" w:lineRule="auto"/>
              <w:ind w:left="0" w:leftChars="0" w:firstLine="0" w:firstLineChars="0"/>
              <w:jc w:val="left"/>
              <w:textAlignment w:val="auto"/>
              <w:rPr>
                <w:rFonts w:ascii="宋体" w:hAnsi="宋体" w:eastAsia="宋体" w:cs="宋体"/>
                <w:sz w:val="24"/>
              </w:rPr>
            </w:pP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一、相关程序和要求</w:t>
            </w:r>
          </w:p>
          <w:p>
            <w:pPr>
              <w:jc w:val="left"/>
              <w:rPr>
                <w:rFonts w:ascii="宋体" w:hAnsi="宋体" w:eastAsia="宋体" w:cs="宋体"/>
                <w:color w:val="000000"/>
                <w:sz w:val="24"/>
              </w:rPr>
            </w:pPr>
            <w:r>
              <w:rPr>
                <w:rFonts w:hint="eastAsia" w:ascii="宋体" w:hAnsi="宋体" w:eastAsia="宋体" w:cs="宋体"/>
                <w:color w:val="000000"/>
                <w:sz w:val="24"/>
              </w:rPr>
              <w:t>1.缴费人应当依照法律、行政法规规定或者税务机关依照法律、行政法规规定确定的申报期限、申报内容，申报缴纳社会保险费。</w:t>
            </w:r>
          </w:p>
          <w:p>
            <w:pPr>
              <w:jc w:val="left"/>
              <w:rPr>
                <w:rFonts w:hint="eastAsia" w:ascii="宋体" w:hAnsi="宋体" w:eastAsia="宋体" w:cs="宋体"/>
                <w:color w:val="000000"/>
                <w:sz w:val="24"/>
              </w:rPr>
            </w:pPr>
            <w:r>
              <w:rPr>
                <w:rFonts w:hint="eastAsia" w:ascii="宋体" w:hAnsi="宋体" w:eastAsia="宋体" w:cs="宋体"/>
                <w:color w:val="000000"/>
                <w:sz w:val="24"/>
              </w:rPr>
              <w:t>2.缴费人申报缴纳社会保险费</w:t>
            </w:r>
            <w:r>
              <w:rPr>
                <w:rFonts w:hint="eastAsia" w:ascii="宋体" w:hAnsi="宋体" w:cs="宋体"/>
                <w:color w:val="000000"/>
                <w:sz w:val="24"/>
                <w:lang w:eastAsia="zh-CN"/>
              </w:rPr>
              <w:t>，</w:t>
            </w:r>
            <w:r>
              <w:rPr>
                <w:rFonts w:hint="eastAsia" w:ascii="宋体" w:hAnsi="宋体" w:eastAsia="宋体" w:cs="宋体"/>
                <w:color w:val="000000"/>
                <w:sz w:val="24"/>
              </w:rPr>
              <w:t>依据社保经办机构核定的应缴费额进行缴纳，具体执行方式以政策</w:t>
            </w:r>
            <w:r>
              <w:rPr>
                <w:rFonts w:hint="eastAsia" w:ascii="宋体" w:hAnsi="宋体" w:eastAsia="宋体" w:cs="宋体"/>
                <w:color w:val="000000"/>
                <w:sz w:val="24"/>
                <w:lang w:eastAsia="zh-CN"/>
              </w:rPr>
              <w:t>规定</w:t>
            </w:r>
            <w:r>
              <w:rPr>
                <w:rFonts w:hint="eastAsia" w:ascii="宋体" w:hAnsi="宋体" w:eastAsia="宋体" w:cs="宋体"/>
                <w:color w:val="000000"/>
                <w:sz w:val="24"/>
              </w:rPr>
              <w:t>为准。</w:t>
            </w:r>
          </w:p>
          <w:p>
            <w:pPr>
              <w:jc w:val="left"/>
              <w:rPr>
                <w:rFonts w:ascii="宋体" w:hAnsi="宋体" w:eastAsia="宋体" w:cs="宋体"/>
                <w:color w:val="000000"/>
                <w:sz w:val="24"/>
              </w:rPr>
            </w:pPr>
            <w:r>
              <w:rPr>
                <w:rFonts w:hint="eastAsia" w:ascii="宋体" w:hAnsi="宋体" w:eastAsia="宋体" w:cs="宋体"/>
                <w:color w:val="000000"/>
                <w:sz w:val="24"/>
              </w:rPr>
              <w:t xml:space="preserve">3.依据社保经办机构核定数据缴纳社会保险费的，当税务机关信息系统可以接收到社保经办机构核定的应征数据时，无需缴费人提供《社会保险费核定通知单》及其他资料。 </w:t>
            </w:r>
          </w:p>
          <w:p>
            <w:pPr>
              <w:jc w:val="left"/>
              <w:rPr>
                <w:rFonts w:ascii="宋体" w:hAnsi="宋体" w:eastAsia="宋体" w:cs="宋体"/>
                <w:color w:val="000000"/>
                <w:sz w:val="24"/>
              </w:rPr>
            </w:pPr>
            <w:r>
              <w:rPr>
                <w:rFonts w:hint="eastAsia" w:ascii="宋体" w:hAnsi="宋体" w:eastAsia="宋体" w:cs="宋体"/>
                <w:color w:val="000000"/>
                <w:sz w:val="24"/>
              </w:rPr>
              <w:t>二、事中事后监管措施</w:t>
            </w:r>
          </w:p>
          <w:p>
            <w:pPr>
              <w:jc w:val="left"/>
              <w:rPr>
                <w:rFonts w:ascii="宋体" w:hAnsi="宋体" w:eastAsia="宋体" w:cs="宋体"/>
                <w:color w:val="000000"/>
                <w:sz w:val="24"/>
              </w:rPr>
            </w:pPr>
            <w:r>
              <w:rPr>
                <w:rFonts w:hint="eastAsia" w:ascii="宋体" w:hAnsi="宋体" w:eastAsia="宋体" w:cs="宋体"/>
                <w:color w:val="000000"/>
                <w:sz w:val="24"/>
              </w:rPr>
              <w:t>1.缴费人对报送资料的真实性和合法性承担责任。</w:t>
            </w:r>
          </w:p>
          <w:p>
            <w:pPr>
              <w:jc w:val="left"/>
              <w:rPr>
                <w:rFonts w:ascii="宋体" w:hAnsi="宋体" w:eastAsia="宋体" w:cs="宋体"/>
                <w:color w:val="000000"/>
                <w:sz w:val="24"/>
              </w:rPr>
            </w:pPr>
            <w:r>
              <w:rPr>
                <w:rFonts w:hint="eastAsia" w:ascii="宋体" w:hAnsi="宋体" w:eastAsia="宋体" w:cs="宋体"/>
                <w:color w:val="000000"/>
                <w:sz w:val="24"/>
              </w:rPr>
              <w:t>2.缴费人超过征收期报送的，需由社保经办机构重新推送应征数据后，税务机关依照推送的应征数据和属期进行征收。</w:t>
            </w:r>
          </w:p>
          <w:p>
            <w:pPr>
              <w:jc w:val="left"/>
              <w:rPr>
                <w:rFonts w:ascii="宋体" w:hAnsi="宋体" w:eastAsia="宋体" w:cs="宋体"/>
                <w:color w:val="000000"/>
                <w:sz w:val="24"/>
              </w:rPr>
            </w:pPr>
            <w:r>
              <w:rPr>
                <w:rFonts w:hint="eastAsia" w:ascii="宋体" w:hAnsi="宋体" w:eastAsia="宋体" w:cs="宋体"/>
                <w:color w:val="000000"/>
                <w:sz w:val="24"/>
              </w:rPr>
              <w:t>3.缴费人需要补充申报的，由缴费人向所属社保经办机构提出申请，税务机关取得社保经办机构应征数据后进行征收。</w:t>
            </w:r>
          </w:p>
          <w:p>
            <w:pPr>
              <w:jc w:val="left"/>
              <w:rPr>
                <w:rFonts w:hint="eastAsia" w:ascii="宋体" w:hAnsi="宋体" w:eastAsia="宋体" w:cs="宋体"/>
                <w:color w:val="000000"/>
                <w:sz w:val="24"/>
              </w:rPr>
            </w:pPr>
            <w:r>
              <w:rPr>
                <w:rFonts w:hint="eastAsia" w:ascii="宋体" w:hAnsi="宋体" w:eastAsia="宋体" w:cs="宋体"/>
                <w:color w:val="000000"/>
                <w:sz w:val="24"/>
              </w:rPr>
              <w:t>4.缴费人向社保经办机构报送职工信息错误造成税务机关获取的征收数据错误，由社保经办机构进行修改，已经征收的，由社保经办机构进行退还或者重新向税务机关推送应征数据。</w:t>
            </w:r>
          </w:p>
          <w:p>
            <w:pPr>
              <w:jc w:val="lef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5.缴费人未按时足额缴纳社会保险费的，税务机关依法责令其限期缴纳或者补足。</w:t>
            </w:r>
          </w:p>
          <w:p>
            <w:pPr>
              <w:jc w:val="left"/>
              <w:rPr>
                <w:rFonts w:ascii="宋体" w:hAnsi="宋体" w:eastAsia="宋体" w:cs="宋体"/>
                <w:color w:val="000000"/>
                <w:sz w:val="24"/>
              </w:rPr>
            </w:pPr>
            <w:r>
              <w:rPr>
                <w:rFonts w:hint="eastAsia" w:ascii="宋体" w:hAnsi="宋体" w:cs="宋体"/>
                <w:color w:val="000000"/>
                <w:sz w:val="24"/>
                <w:lang w:val="en-US" w:eastAsia="zh-CN"/>
              </w:rPr>
              <w:t>6</w:t>
            </w:r>
            <w:r>
              <w:rPr>
                <w:rFonts w:hint="eastAsia" w:ascii="宋体" w:hAnsi="宋体" w:eastAsia="宋体" w:cs="宋体"/>
                <w:color w:val="000000"/>
                <w:sz w:val="24"/>
              </w:rPr>
              <w:t>.缴费人通过税务机关信息系统完成申报缴费的，可以申请开具社会保险费缴费证明。税务机关出具的缴费证明，不体现社保部门的退费结果信息。</w:t>
            </w:r>
          </w:p>
          <w:p>
            <w:pPr>
              <w:jc w:val="left"/>
              <w:rPr>
                <w:rFonts w:ascii="宋体" w:hAnsi="宋体" w:eastAsia="宋体" w:cs="宋体"/>
                <w:color w:val="000000"/>
                <w:sz w:val="24"/>
              </w:rPr>
            </w:pPr>
            <w:r>
              <w:rPr>
                <w:rFonts w:hint="eastAsia" w:ascii="宋体" w:hAnsi="宋体" w:cs="宋体"/>
                <w:color w:val="000000"/>
                <w:sz w:val="24"/>
                <w:lang w:val="en-US" w:eastAsia="zh-CN"/>
              </w:rPr>
              <w:t>7</w:t>
            </w:r>
            <w:r>
              <w:rPr>
                <w:rFonts w:hint="eastAsia" w:ascii="宋体" w:hAnsi="宋体" w:eastAsia="宋体" w:cs="宋体"/>
                <w:color w:val="000000"/>
                <w:sz w:val="24"/>
              </w:rPr>
              <w:t>.对缴费人完成申报征收后，数据回传社保经办机构异常的，税务机关应当启动“红名单”制度予以保障缴费人的权益。</w:t>
            </w:r>
          </w:p>
          <w:p>
            <w:pPr>
              <w:jc w:val="left"/>
              <w:rPr>
                <w:rFonts w:ascii="宋体" w:hAnsi="宋体" w:eastAsia="宋体" w:cs="宋体"/>
                <w:color w:val="000000"/>
                <w:sz w:val="24"/>
              </w:rPr>
            </w:pPr>
            <w:r>
              <w:rPr>
                <w:rFonts w:hint="eastAsia" w:ascii="宋体" w:hAnsi="宋体" w:eastAsia="宋体" w:cs="宋体"/>
                <w:color w:val="000000"/>
                <w:sz w:val="24"/>
              </w:rPr>
              <w:t>三、部门间职责衔接</w:t>
            </w:r>
          </w:p>
          <w:p>
            <w:pPr>
              <w:jc w:val="left"/>
              <w:rPr>
                <w:rFonts w:hint="eastAsia" w:ascii="宋体" w:hAnsi="宋体" w:eastAsia="宋体" w:cs="宋体"/>
                <w:sz w:val="24"/>
              </w:rPr>
            </w:pPr>
            <w:r>
              <w:rPr>
                <w:rFonts w:hint="eastAsia" w:ascii="宋体" w:hAnsi="宋体" w:eastAsia="宋体" w:cs="宋体"/>
                <w:color w:val="000000"/>
                <w:sz w:val="24"/>
              </w:rPr>
              <w:t>税务机关根据具体的监管要求，加强与相关部门的信息共享和协同共治。</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税务机关及其工作人员履行行政职责存在以下情形的，应当承担相应责任：</w:t>
            </w:r>
          </w:p>
          <w:p>
            <w:pPr>
              <w:rPr>
                <w:rFonts w:ascii="宋体" w:hAnsi="宋体" w:eastAsia="宋体" w:cs="宋体"/>
                <w:color w:val="000000"/>
                <w:sz w:val="24"/>
              </w:rPr>
            </w:pPr>
            <w:r>
              <w:rPr>
                <w:rFonts w:hint="eastAsia" w:ascii="宋体" w:hAnsi="宋体" w:eastAsia="宋体" w:cs="宋体"/>
                <w:color w:val="000000"/>
                <w:sz w:val="24"/>
              </w:rPr>
              <w:t>1.擅自更改社会保险费缴费基数、费率，导致少收或者多收社会保险费的；</w:t>
            </w:r>
          </w:p>
          <w:p>
            <w:pPr>
              <w:rPr>
                <w:rFonts w:ascii="宋体" w:hAnsi="宋体" w:eastAsia="宋体" w:cs="宋体"/>
                <w:color w:val="000000"/>
                <w:sz w:val="24"/>
              </w:rPr>
            </w:pPr>
            <w:r>
              <w:rPr>
                <w:rFonts w:hint="eastAsia" w:ascii="宋体" w:hAnsi="宋体" w:eastAsia="宋体" w:cs="宋体"/>
                <w:color w:val="000000"/>
                <w:sz w:val="24"/>
              </w:rPr>
              <w:t>2.泄露用人单位和个人信息的；</w:t>
            </w:r>
          </w:p>
          <w:p>
            <w:pPr>
              <w:rPr>
                <w:rFonts w:ascii="宋体" w:hAnsi="宋体" w:eastAsia="宋体" w:cs="宋体"/>
                <w:color w:val="000000"/>
                <w:sz w:val="24"/>
              </w:rPr>
            </w:pPr>
            <w:r>
              <w:rPr>
                <w:rFonts w:hint="eastAsia" w:ascii="宋体" w:hAnsi="宋体" w:eastAsia="宋体" w:cs="宋体"/>
                <w:color w:val="000000"/>
                <w:sz w:val="24"/>
              </w:rPr>
              <w:t>3.在社会保险管理、监督工作中滥用职权、玩忽职守、徇私舞弊的；</w:t>
            </w:r>
          </w:p>
          <w:p>
            <w:pPr>
              <w:rPr>
                <w:rFonts w:ascii="宋体" w:hAnsi="宋体" w:eastAsia="宋体" w:cs="宋体"/>
                <w:color w:val="000000"/>
                <w:sz w:val="24"/>
              </w:rPr>
            </w:pPr>
            <w:r>
              <w:rPr>
                <w:rFonts w:hint="eastAsia" w:ascii="宋体" w:hAnsi="宋体" w:eastAsia="宋体" w:cs="宋体"/>
                <w:color w:val="000000"/>
                <w:sz w:val="24"/>
              </w:rPr>
              <w:t>4.挪用社会保险基金的；</w:t>
            </w:r>
          </w:p>
          <w:p>
            <w:pPr>
              <w:rPr>
                <w:rFonts w:ascii="宋体" w:hAnsi="宋体" w:eastAsia="宋体" w:cs="宋体"/>
                <w:color w:val="000000"/>
                <w:sz w:val="24"/>
              </w:rPr>
            </w:pPr>
            <w:r>
              <w:rPr>
                <w:rFonts w:hint="eastAsia" w:ascii="宋体" w:hAnsi="宋体" w:eastAsia="宋体" w:cs="宋体"/>
                <w:color w:val="000000"/>
                <w:sz w:val="24"/>
              </w:rPr>
              <w:t>5.法律、行政法规等规定的其他不履行或者不正确履行行政职责的情形。</w:t>
            </w:r>
          </w:p>
          <w:p>
            <w:pPr>
              <w:jc w:val="left"/>
              <w:rPr>
                <w:rFonts w:ascii="宋体" w:hAnsi="宋体" w:eastAsia="宋体" w:cs="宋体"/>
                <w:color w:val="000000"/>
                <w:sz w:val="24"/>
              </w:rPr>
            </w:pPr>
          </w:p>
          <w:p>
            <w:pPr>
              <w:jc w:val="left"/>
              <w:rPr>
                <w:rFonts w:hint="eastAsia" w:ascii="宋体" w:hAnsi="宋体" w:eastAsia="宋体" w:cs="宋体"/>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ascii="宋体" w:hAnsi="宋体" w:eastAsia="宋体" w:cs="宋体"/>
                <w:color w:val="000000"/>
                <w:sz w:val="24"/>
              </w:rPr>
              <w:t>权责事项信息表；流程图</w:t>
            </w:r>
          </w:p>
        </w:tc>
      </w:tr>
      <w:tr>
        <w:tblPrEx>
          <w:tblLayout w:type="fixed"/>
          <w:tblCellMar>
            <w:top w:w="0" w:type="dxa"/>
            <w:left w:w="0" w:type="dxa"/>
            <w:bottom w:w="0" w:type="dxa"/>
            <w:right w:w="0" w:type="dxa"/>
          </w:tblCellMar>
        </w:tblPrEx>
        <w:trPr>
          <w:trHeight w:val="21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lang w:val="en-US"/>
              </w:rPr>
            </w:pPr>
            <w:r>
              <w:rPr>
                <w:rFonts w:hint="eastAsia" w:ascii="宋体" w:hAnsi="宋体" w:cs="宋体"/>
                <w:color w:val="000000"/>
                <w:sz w:val="24"/>
                <w:lang w:val="en-US" w:eastAsia="zh-CN"/>
              </w:rPr>
              <w:t>1.27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rPr>
            </w:pPr>
            <w:r>
              <w:rPr>
                <w:rFonts w:hint="eastAsia" w:ascii="宋体" w:hAnsi="宋体" w:eastAsia="宋体" w:cs="宋体"/>
                <w:color w:val="000000"/>
                <w:sz w:val="24"/>
              </w:rPr>
              <w:t>社会保险费征收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1.2</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无雇工的个体工商户、其他灵活就业人员</w:t>
            </w:r>
            <w:r>
              <w:rPr>
                <w:rFonts w:hint="eastAsia" w:ascii="宋体" w:hAnsi="宋体" w:eastAsia="宋体" w:cs="宋体"/>
                <w:color w:val="000000"/>
                <w:sz w:val="24"/>
              </w:rPr>
              <w:t>社会保险费征收</w:t>
            </w:r>
          </w:p>
          <w:p>
            <w:pPr>
              <w:jc w:val="left"/>
              <w:rPr>
                <w:rFonts w:ascii="宋体" w:hAnsi="宋体" w:eastAsia="宋体" w:cs="宋体"/>
                <w:color w:val="000000"/>
                <w:sz w:val="24"/>
              </w:rPr>
            </w:pPr>
          </w:p>
          <w:p>
            <w:pPr>
              <w:widowControl/>
              <w:jc w:val="left"/>
              <w:textAlignment w:val="center"/>
              <w:rPr>
                <w:rFonts w:hint="eastAsia" w:ascii="宋体" w:hAnsi="宋体" w:eastAsia="宋体" w:cs="宋体"/>
                <w:sz w:val="24"/>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cs="宋体"/>
                <w:color w:val="000000"/>
                <w:sz w:val="24"/>
                <w:lang w:val="en-US" w:eastAsia="zh-CN"/>
              </w:rPr>
            </w:pPr>
          </w:p>
          <w:p>
            <w:pPr>
              <w:rPr>
                <w:rFonts w:hint="eastAsia" w:ascii="宋体" w:hAnsi="宋体" w:cs="宋体"/>
                <w:color w:val="000000"/>
                <w:sz w:val="24"/>
                <w:lang w:eastAsia="zh-CN"/>
              </w:rPr>
            </w:pPr>
            <w:r>
              <w:rPr>
                <w:rFonts w:hint="eastAsia" w:ascii="宋体" w:hAnsi="宋体" w:cs="宋体"/>
                <w:color w:val="000000"/>
                <w:sz w:val="24"/>
                <w:lang w:val="en-US" w:eastAsia="zh-CN"/>
              </w:rPr>
              <w:t>1.</w:t>
            </w:r>
            <w:r>
              <w:rPr>
                <w:rFonts w:hint="eastAsia" w:ascii="宋体" w:hAnsi="宋体" w:eastAsia="宋体" w:cs="宋体"/>
                <w:color w:val="000000"/>
                <w:sz w:val="24"/>
              </w:rPr>
              <w:t>《中华人民共和国社会保险法》第七条</w:t>
            </w:r>
            <w:r>
              <w:rPr>
                <w:rFonts w:hint="eastAsia" w:ascii="宋体" w:hAnsi="宋体" w:cs="宋体"/>
                <w:color w:val="000000"/>
                <w:kern w:val="0"/>
                <w:sz w:val="24"/>
                <w:lang w:eastAsia="zh-CN"/>
              </w:rPr>
              <w:t>、第五十九条、第六十条第二款。</w:t>
            </w:r>
          </w:p>
          <w:p>
            <w:pPr>
              <w:numPr>
                <w:ilvl w:val="0"/>
                <w:numId w:val="0"/>
              </w:numPr>
              <w:rPr>
                <w:rFonts w:hint="eastAsia" w:ascii="宋体" w:hAnsi="宋体" w:eastAsia="宋体" w:cs="宋体"/>
                <w:color w:val="000000"/>
                <w:sz w:val="24"/>
                <w:lang w:eastAsia="zh-CN"/>
              </w:rPr>
            </w:pPr>
            <w:r>
              <w:rPr>
                <w:rFonts w:hint="eastAsia" w:ascii="宋体" w:hAnsi="宋体" w:eastAsia="宋体" w:cs="宋体"/>
                <w:color w:val="000000"/>
                <w:sz w:val="24"/>
              </w:rPr>
              <w:t>2.《社会保险费征缴暂行条例》第六条</w:t>
            </w:r>
            <w:r>
              <w:rPr>
                <w:rFonts w:hint="eastAsia" w:ascii="宋体" w:hAnsi="宋体" w:cs="宋体"/>
                <w:color w:val="000000"/>
                <w:sz w:val="24"/>
                <w:lang w:eastAsia="zh-CN"/>
              </w:rPr>
              <w:t>。</w:t>
            </w:r>
          </w:p>
          <w:p>
            <w:pPr>
              <w:widowControl w:val="0"/>
              <w:numPr>
                <w:ilvl w:val="0"/>
                <w:numId w:val="0"/>
              </w:numPr>
              <w:spacing w:line="240" w:lineRule="auto"/>
              <w:jc w:val="left"/>
              <w:textAlignment w:val="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w:t>
            </w:r>
            <w:r>
              <w:rPr>
                <w:rFonts w:hint="eastAsia" w:ascii="宋体" w:hAnsi="宋体" w:eastAsia="宋体" w:cs="宋体"/>
                <w:color w:val="000000"/>
                <w:sz w:val="24"/>
              </w:rPr>
              <w:t>新疆维吾尔自治区税务局</w:t>
            </w:r>
            <w:r>
              <w:rPr>
                <w:rFonts w:hint="eastAsia" w:ascii="宋体" w:hAnsi="宋体" w:eastAsia="宋体" w:cs="宋体"/>
                <w:color w:val="000000"/>
                <w:sz w:val="24"/>
                <w:lang w:val="en-US" w:eastAsia="zh-CN"/>
              </w:rPr>
              <w:t xml:space="preserve"> </w:t>
            </w:r>
            <w:r>
              <w:rPr>
                <w:rFonts w:hint="eastAsia" w:ascii="宋体" w:hAnsi="宋体" w:eastAsia="宋体" w:cs="宋体"/>
                <w:color w:val="000000"/>
                <w:spacing w:val="0"/>
                <w:w w:val="100"/>
                <w:sz w:val="24"/>
                <w:szCs w:val="24"/>
              </w:rPr>
              <w:t>新疆生产建设兵团人力资源和社会保障局</w:t>
            </w:r>
            <w:r>
              <w:rPr>
                <w:rFonts w:hint="eastAsia" w:ascii="宋体" w:hAnsi="宋体" w:eastAsia="宋体" w:cs="宋体"/>
                <w:color w:val="000000"/>
                <w:spacing w:val="0"/>
                <w:w w:val="100"/>
                <w:sz w:val="24"/>
                <w:szCs w:val="24"/>
                <w:lang w:val="en-US" w:eastAsia="zh-CN"/>
              </w:rPr>
              <w:t xml:space="preserve"> </w:t>
            </w:r>
            <w:r>
              <w:rPr>
                <w:rFonts w:hint="eastAsia" w:ascii="宋体" w:hAnsi="宋体" w:eastAsia="宋体" w:cs="宋体"/>
                <w:color w:val="000000"/>
                <w:sz w:val="24"/>
                <w:szCs w:val="24"/>
              </w:rPr>
              <w:t>新疆生产建设兵团财政局</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新疆生产建设兵团医疗</w:t>
            </w:r>
            <w:r>
              <w:rPr>
                <w:rFonts w:hint="eastAsia" w:ascii="宋体" w:hAnsi="宋体" w:eastAsia="宋体" w:cs="宋体"/>
                <w:color w:val="000000"/>
                <w:sz w:val="24"/>
                <w:szCs w:val="24"/>
                <w:lang w:val="en-US" w:eastAsia="zh-CN"/>
              </w:rPr>
              <w:t>保障</w:t>
            </w:r>
            <w:r>
              <w:rPr>
                <w:rFonts w:hint="eastAsia" w:ascii="宋体" w:hAnsi="宋体" w:eastAsia="宋体" w:cs="宋体"/>
                <w:color w:val="000000"/>
                <w:sz w:val="24"/>
                <w:szCs w:val="24"/>
              </w:rPr>
              <w:t>局关于企业和个体灵活就业人员社会保险费交由税务部门征收的公告</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国家税务总局新疆维吾尔自治区税务局公告2020年第9号</w:t>
            </w:r>
            <w:r>
              <w:rPr>
                <w:rFonts w:hint="eastAsia" w:ascii="宋体" w:hAnsi="宋体" w:eastAsia="宋体" w:cs="宋体"/>
                <w:color w:val="000000"/>
                <w:sz w:val="24"/>
                <w:szCs w:val="24"/>
                <w:lang w:eastAsia="zh-CN"/>
              </w:rPr>
              <w:t>）</w:t>
            </w:r>
            <w:r>
              <w:rPr>
                <w:rFonts w:hint="eastAsia" w:ascii="宋体" w:hAnsi="宋体" w:cs="宋体"/>
                <w:color w:val="000000"/>
                <w:sz w:val="24"/>
                <w:szCs w:val="24"/>
                <w:lang w:eastAsia="zh-CN"/>
              </w:rPr>
              <w:t>第一条。</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w:t>
            </w:r>
            <w:r>
              <w:rPr>
                <w:rFonts w:hint="eastAsia" w:ascii="宋体" w:hAnsi="宋体" w:eastAsia="宋体" w:cs="宋体"/>
                <w:color w:val="000000"/>
                <w:sz w:val="24"/>
              </w:rPr>
              <w:t>新疆维吾尔自治区税务局</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自治区人力资源和社会保障厅</w:t>
            </w:r>
            <w:r>
              <w:rPr>
                <w:rFonts w:hint="eastAsia" w:ascii="宋体" w:hAnsi="宋体" w:eastAsia="宋体" w:cs="宋体"/>
                <w:color w:val="000000"/>
                <w:sz w:val="24"/>
                <w:lang w:val="en-US" w:eastAsia="zh-CN"/>
              </w:rPr>
              <w:t xml:space="preserve"> 新疆维吾尔自治区财政厅 </w:t>
            </w:r>
            <w:r>
              <w:rPr>
                <w:rFonts w:hint="eastAsia" w:ascii="宋体" w:hAnsi="宋体" w:eastAsia="宋体" w:cs="宋体"/>
                <w:color w:val="000000"/>
                <w:sz w:val="24"/>
              </w:rPr>
              <w:t>自治区医疗保障局关于</w:t>
            </w:r>
            <w:r>
              <w:rPr>
                <w:rFonts w:hint="eastAsia" w:ascii="宋体" w:hAnsi="宋体" w:eastAsia="宋体" w:cs="宋体"/>
                <w:color w:val="000000"/>
                <w:sz w:val="24"/>
                <w:lang w:val="en-US" w:eastAsia="zh-CN"/>
              </w:rPr>
              <w:t>企业和个体灵活就业人员</w:t>
            </w:r>
            <w:r>
              <w:rPr>
                <w:rFonts w:hint="eastAsia" w:ascii="宋体" w:hAnsi="宋体" w:eastAsia="宋体" w:cs="宋体"/>
                <w:color w:val="000000"/>
                <w:sz w:val="24"/>
              </w:rPr>
              <w:t>社会保险费交由税务部门征收的公告》（国家税务总局新疆维吾尔自治区税务局公告20</w:t>
            </w:r>
            <w:r>
              <w:rPr>
                <w:rFonts w:hint="eastAsia" w:ascii="宋体" w:hAnsi="宋体" w:eastAsia="宋体" w:cs="宋体"/>
                <w:color w:val="000000"/>
                <w:sz w:val="24"/>
                <w:lang w:val="en-US" w:eastAsia="zh-CN"/>
              </w:rPr>
              <w:t>20</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第10</w:t>
            </w:r>
            <w:r>
              <w:rPr>
                <w:rFonts w:hint="eastAsia" w:ascii="宋体" w:hAnsi="宋体" w:eastAsia="宋体" w:cs="宋体"/>
                <w:color w:val="000000"/>
                <w:sz w:val="24"/>
              </w:rPr>
              <w:t>号）</w:t>
            </w:r>
            <w:r>
              <w:rPr>
                <w:rFonts w:hint="eastAsia" w:ascii="宋体" w:hAnsi="宋体" w:cs="宋体"/>
                <w:color w:val="000000"/>
                <w:sz w:val="24"/>
                <w:szCs w:val="24"/>
                <w:lang w:eastAsia="zh-CN"/>
              </w:rPr>
              <w:t>第一条。</w:t>
            </w:r>
          </w:p>
          <w:p>
            <w:pPr>
              <w:widowControl/>
              <w:jc w:val="left"/>
              <w:textAlignment w:val="center"/>
              <w:rPr>
                <w:rFonts w:ascii="宋体" w:hAnsi="宋体" w:eastAsia="宋体" w:cs="宋体"/>
                <w:sz w:val="24"/>
              </w:rPr>
            </w:pP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一、相关程序和要求</w:t>
            </w:r>
          </w:p>
          <w:p>
            <w:pPr>
              <w:rPr>
                <w:rFonts w:ascii="宋体" w:hAnsi="宋体" w:eastAsia="宋体" w:cs="宋体"/>
                <w:color w:val="000000"/>
                <w:sz w:val="24"/>
              </w:rPr>
            </w:pPr>
            <w:r>
              <w:rPr>
                <w:rFonts w:hint="eastAsia" w:ascii="宋体" w:hAnsi="宋体" w:eastAsia="宋体" w:cs="宋体"/>
                <w:color w:val="000000"/>
                <w:sz w:val="24"/>
              </w:rPr>
              <w:t>1.缴费人应当依照法律、行政法规规定或者税务机关依照法律、行政法规规定确定的申报期限、申报内容，申报缴纳社会保险费。</w:t>
            </w:r>
          </w:p>
          <w:p>
            <w:pPr>
              <w:rPr>
                <w:rFonts w:ascii="宋体" w:hAnsi="宋体" w:eastAsia="宋体" w:cs="宋体"/>
                <w:color w:val="000000"/>
                <w:sz w:val="24"/>
              </w:rPr>
            </w:pPr>
            <w:r>
              <w:rPr>
                <w:rFonts w:hint="eastAsia" w:ascii="宋体" w:hAnsi="宋体" w:eastAsia="宋体" w:cs="宋体"/>
                <w:color w:val="000000"/>
                <w:sz w:val="24"/>
              </w:rPr>
              <w:t>2.缴费人申报缴纳社会保险费</w:t>
            </w:r>
            <w:r>
              <w:rPr>
                <w:rFonts w:hint="eastAsia" w:ascii="宋体" w:hAnsi="宋体" w:cs="宋体"/>
                <w:color w:val="000000"/>
                <w:sz w:val="24"/>
                <w:lang w:eastAsia="zh-CN"/>
              </w:rPr>
              <w:t>，</w:t>
            </w:r>
            <w:r>
              <w:rPr>
                <w:rFonts w:hint="eastAsia" w:ascii="宋体" w:hAnsi="宋体" w:eastAsia="宋体" w:cs="宋体"/>
                <w:color w:val="000000"/>
                <w:sz w:val="24"/>
              </w:rPr>
              <w:t>依据社保经办机构核定的应缴费额进行缴纳，具体执行方式以政策</w:t>
            </w:r>
            <w:r>
              <w:rPr>
                <w:rFonts w:hint="eastAsia" w:ascii="宋体" w:hAnsi="宋体" w:eastAsia="宋体" w:cs="宋体"/>
                <w:color w:val="000000"/>
                <w:sz w:val="24"/>
                <w:lang w:val="en-US" w:eastAsia="zh-CN"/>
              </w:rPr>
              <w:t>规定</w:t>
            </w:r>
            <w:r>
              <w:rPr>
                <w:rFonts w:hint="eastAsia" w:ascii="宋体" w:hAnsi="宋体" w:eastAsia="宋体" w:cs="宋体"/>
                <w:color w:val="000000"/>
                <w:sz w:val="24"/>
              </w:rPr>
              <w:t>为准。</w:t>
            </w:r>
          </w:p>
          <w:p>
            <w:pPr>
              <w:jc w:val="left"/>
              <w:rPr>
                <w:rFonts w:ascii="宋体" w:hAnsi="宋体" w:eastAsia="宋体" w:cs="宋体"/>
                <w:color w:val="000000"/>
                <w:sz w:val="24"/>
              </w:rPr>
            </w:pPr>
            <w:r>
              <w:rPr>
                <w:rFonts w:hint="eastAsia" w:ascii="宋体" w:hAnsi="宋体" w:eastAsia="宋体" w:cs="宋体"/>
                <w:color w:val="000000"/>
                <w:sz w:val="24"/>
              </w:rPr>
              <w:t xml:space="preserve">3.依据社保经办机构核定数据缴纳社会保险费的，当税务机关信息系统可以接收到社保经办机构核定的应征数据时，无需缴费人提供《社会保险费核定通知单》及其他资料。 </w:t>
            </w:r>
          </w:p>
          <w:p>
            <w:pPr>
              <w:jc w:val="left"/>
              <w:rPr>
                <w:rFonts w:ascii="宋体" w:hAnsi="宋体" w:eastAsia="宋体" w:cs="宋体"/>
                <w:color w:val="000000"/>
                <w:sz w:val="24"/>
              </w:rPr>
            </w:pPr>
            <w:r>
              <w:rPr>
                <w:rFonts w:hint="eastAsia" w:ascii="宋体" w:hAnsi="宋体" w:eastAsia="宋体" w:cs="宋体"/>
                <w:color w:val="000000"/>
                <w:sz w:val="24"/>
              </w:rPr>
              <w:t>二、事中事后监管措施</w:t>
            </w:r>
          </w:p>
          <w:p>
            <w:pPr>
              <w:jc w:val="left"/>
              <w:rPr>
                <w:rFonts w:ascii="宋体" w:hAnsi="宋体" w:eastAsia="宋体" w:cs="宋体"/>
                <w:color w:val="000000"/>
                <w:sz w:val="24"/>
              </w:rPr>
            </w:pPr>
            <w:r>
              <w:rPr>
                <w:rFonts w:hint="eastAsia" w:ascii="宋体" w:hAnsi="宋体" w:eastAsia="宋体" w:cs="宋体"/>
                <w:color w:val="000000"/>
                <w:sz w:val="24"/>
              </w:rPr>
              <w:t>1.缴费人对报送资料的真实性和合法性承担责任。</w:t>
            </w:r>
          </w:p>
          <w:p>
            <w:pPr>
              <w:jc w:val="left"/>
              <w:rPr>
                <w:rFonts w:ascii="宋体" w:hAnsi="宋体" w:eastAsia="宋体" w:cs="宋体"/>
                <w:color w:val="000000"/>
                <w:sz w:val="24"/>
              </w:rPr>
            </w:pPr>
            <w:r>
              <w:rPr>
                <w:rFonts w:hint="eastAsia" w:ascii="宋体" w:hAnsi="宋体" w:eastAsia="宋体" w:cs="宋体"/>
                <w:color w:val="000000"/>
                <w:sz w:val="24"/>
              </w:rPr>
              <w:t>2.缴费人超过征收期</w:t>
            </w:r>
            <w:r>
              <w:rPr>
                <w:rFonts w:hint="eastAsia" w:ascii="宋体" w:hAnsi="宋体" w:eastAsia="宋体" w:cs="宋体"/>
                <w:color w:val="000000"/>
                <w:sz w:val="24"/>
                <w:lang w:val="en-US" w:eastAsia="zh-CN"/>
              </w:rPr>
              <w:t>申报</w:t>
            </w:r>
            <w:r>
              <w:rPr>
                <w:rFonts w:hint="eastAsia" w:ascii="宋体" w:hAnsi="宋体" w:eastAsia="宋体" w:cs="宋体"/>
                <w:color w:val="000000"/>
                <w:sz w:val="24"/>
              </w:rPr>
              <w:t>的，需由社保经办机构重新推送应征数据后，税务机关依照推送的应征数据和属期进行征收。</w:t>
            </w:r>
          </w:p>
          <w:p>
            <w:pPr>
              <w:jc w:val="left"/>
              <w:rPr>
                <w:rFonts w:ascii="宋体" w:hAnsi="宋体" w:eastAsia="宋体" w:cs="宋体"/>
                <w:color w:val="000000"/>
                <w:sz w:val="24"/>
              </w:rPr>
            </w:pPr>
            <w:r>
              <w:rPr>
                <w:rFonts w:hint="eastAsia" w:ascii="宋体" w:hAnsi="宋体" w:eastAsia="宋体" w:cs="宋体"/>
                <w:color w:val="000000"/>
                <w:sz w:val="24"/>
              </w:rPr>
              <w:t>3.缴费人需要补充申报的，由缴费人向所属社保经办机构提出申请，税务机关取得社保经办机构应征数据后进行征收。</w:t>
            </w:r>
          </w:p>
          <w:p>
            <w:pPr>
              <w:jc w:val="left"/>
              <w:rPr>
                <w:rFonts w:ascii="宋体" w:hAnsi="宋体" w:eastAsia="宋体" w:cs="宋体"/>
                <w:color w:val="000000"/>
                <w:sz w:val="24"/>
              </w:rPr>
            </w:pPr>
            <w:r>
              <w:rPr>
                <w:rFonts w:hint="eastAsia" w:ascii="宋体" w:hAnsi="宋体" w:eastAsia="宋体" w:cs="宋体"/>
                <w:color w:val="000000"/>
                <w:sz w:val="24"/>
              </w:rPr>
              <w:t>4.缴费人向社保经办机构报送职工信息错误造成税务机关获取的征收数据错误，由社保经办机构进行修改，已经征收的，由社保经办机构进行退还或者重新向税务机关推送应征数据。</w:t>
            </w:r>
          </w:p>
          <w:p>
            <w:pPr>
              <w:jc w:val="left"/>
              <w:rPr>
                <w:rFonts w:ascii="宋体" w:hAnsi="宋体" w:eastAsia="宋体" w:cs="宋体"/>
                <w:color w:val="000000"/>
                <w:sz w:val="24"/>
              </w:rPr>
            </w:pPr>
            <w:r>
              <w:rPr>
                <w:rFonts w:hint="eastAsia" w:ascii="宋体" w:hAnsi="宋体" w:eastAsia="宋体" w:cs="宋体"/>
                <w:color w:val="000000"/>
                <w:sz w:val="24"/>
              </w:rPr>
              <w:t>5.缴费人通过税务机关信息系统完成申报缴费的，可以申请开具社会保险费缴费证明。税务机关出具的缴费证明，不体现社保部门的退费结果信息。</w:t>
            </w:r>
          </w:p>
          <w:p>
            <w:pPr>
              <w:jc w:val="left"/>
              <w:rPr>
                <w:rFonts w:ascii="宋体" w:hAnsi="宋体" w:eastAsia="宋体" w:cs="宋体"/>
                <w:color w:val="000000"/>
                <w:sz w:val="24"/>
              </w:rPr>
            </w:pPr>
            <w:r>
              <w:rPr>
                <w:rFonts w:hint="eastAsia" w:ascii="宋体" w:hAnsi="宋体" w:eastAsia="宋体" w:cs="宋体"/>
                <w:color w:val="000000"/>
                <w:sz w:val="24"/>
              </w:rPr>
              <w:t>6.对缴费人完成申报征收后，数据回传社保经办机构异常的，税务机关应当启动“红名单”制度予以保障缴费人的权益。</w:t>
            </w:r>
          </w:p>
          <w:p>
            <w:pPr>
              <w:jc w:val="left"/>
              <w:rPr>
                <w:rFonts w:ascii="宋体" w:hAnsi="宋体" w:eastAsia="宋体" w:cs="宋体"/>
                <w:color w:val="000000"/>
                <w:sz w:val="24"/>
              </w:rPr>
            </w:pPr>
            <w:r>
              <w:rPr>
                <w:rFonts w:hint="eastAsia" w:ascii="宋体" w:hAnsi="宋体" w:eastAsia="宋体" w:cs="宋体"/>
                <w:color w:val="000000"/>
                <w:sz w:val="24"/>
              </w:rPr>
              <w:t>三、部门间职责衔接</w:t>
            </w:r>
          </w:p>
          <w:p>
            <w:pPr>
              <w:jc w:val="left"/>
              <w:rPr>
                <w:rFonts w:hint="eastAsia" w:ascii="宋体" w:hAnsi="宋体" w:eastAsia="宋体" w:cs="宋体"/>
                <w:sz w:val="24"/>
              </w:rPr>
            </w:pPr>
            <w:r>
              <w:rPr>
                <w:rFonts w:hint="eastAsia" w:ascii="宋体" w:hAnsi="宋体" w:eastAsia="宋体" w:cs="宋体"/>
                <w:color w:val="000000"/>
                <w:sz w:val="24"/>
              </w:rPr>
              <w:t>税务机关根据具体的监管要求，加强与相关部门的信息共享和协同共治。</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税务机关及其工作人员履行行政职责存在以下情形的，应当承担相应责任：</w:t>
            </w:r>
          </w:p>
          <w:p>
            <w:pPr>
              <w:rPr>
                <w:rFonts w:ascii="宋体" w:hAnsi="宋体" w:eastAsia="宋体" w:cs="宋体"/>
                <w:color w:val="000000"/>
                <w:sz w:val="24"/>
              </w:rPr>
            </w:pPr>
            <w:r>
              <w:rPr>
                <w:rFonts w:hint="eastAsia" w:ascii="宋体" w:hAnsi="宋体" w:eastAsia="宋体" w:cs="宋体"/>
                <w:color w:val="000000"/>
                <w:sz w:val="24"/>
              </w:rPr>
              <w:t>1.</w:t>
            </w:r>
            <w:r>
              <w:rPr>
                <w:rFonts w:ascii="宋体" w:hAnsi="宋体" w:eastAsia="宋体" w:cs="宋体"/>
                <w:color w:val="000000"/>
                <w:sz w:val="24"/>
              </w:rPr>
              <w:t>擅自更改社会保险费缴费基数、费率，导致少收或者多收社会保险费的</w:t>
            </w:r>
            <w:r>
              <w:rPr>
                <w:rFonts w:hint="eastAsia" w:ascii="宋体" w:hAnsi="宋体" w:eastAsia="宋体" w:cs="宋体"/>
                <w:color w:val="000000"/>
                <w:sz w:val="24"/>
              </w:rPr>
              <w:t>；</w:t>
            </w:r>
          </w:p>
          <w:p>
            <w:pPr>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泄露用人单位和个人信息的</w:t>
            </w:r>
            <w:r>
              <w:rPr>
                <w:rFonts w:hint="eastAsia" w:ascii="宋体" w:hAnsi="宋体" w:eastAsia="宋体" w:cs="宋体"/>
                <w:color w:val="000000"/>
                <w:sz w:val="24"/>
              </w:rPr>
              <w:t>；</w:t>
            </w:r>
          </w:p>
          <w:p>
            <w:pPr>
              <w:rPr>
                <w:rFonts w:ascii="宋体" w:hAnsi="宋体" w:eastAsia="宋体" w:cs="宋体"/>
                <w:color w:val="000000"/>
                <w:sz w:val="24"/>
              </w:rPr>
            </w:pPr>
            <w:r>
              <w:rPr>
                <w:rFonts w:hint="eastAsia" w:ascii="宋体" w:hAnsi="宋体" w:eastAsia="宋体" w:cs="宋体"/>
                <w:color w:val="000000"/>
                <w:sz w:val="24"/>
              </w:rPr>
              <w:t>3.</w:t>
            </w:r>
            <w:r>
              <w:rPr>
                <w:rFonts w:ascii="宋体" w:hAnsi="宋体" w:eastAsia="宋体" w:cs="宋体"/>
                <w:color w:val="000000"/>
                <w:sz w:val="24"/>
              </w:rPr>
              <w:t>在社会保险管理、监督工作中滥用职权、玩忽职守、徇私舞弊的</w:t>
            </w:r>
            <w:r>
              <w:rPr>
                <w:rFonts w:hint="eastAsia" w:ascii="宋体" w:hAnsi="宋体" w:eastAsia="宋体" w:cs="宋体"/>
                <w:color w:val="000000"/>
                <w:sz w:val="24"/>
              </w:rPr>
              <w:t>；</w:t>
            </w:r>
          </w:p>
          <w:p>
            <w:pPr>
              <w:rPr>
                <w:rFonts w:ascii="宋体" w:hAnsi="宋体" w:eastAsia="宋体" w:cs="宋体"/>
                <w:color w:val="000000"/>
                <w:sz w:val="24"/>
              </w:rPr>
            </w:pPr>
            <w:r>
              <w:rPr>
                <w:rFonts w:hint="eastAsia" w:ascii="宋体" w:hAnsi="宋体" w:eastAsia="宋体" w:cs="宋体"/>
                <w:color w:val="000000"/>
                <w:sz w:val="24"/>
              </w:rPr>
              <w:t>4.</w:t>
            </w:r>
            <w:r>
              <w:rPr>
                <w:rFonts w:ascii="宋体" w:hAnsi="宋体" w:eastAsia="宋体" w:cs="宋体"/>
                <w:color w:val="000000"/>
                <w:sz w:val="24"/>
              </w:rPr>
              <w:t>挪用社会保险基金的</w:t>
            </w:r>
            <w:r>
              <w:rPr>
                <w:rFonts w:hint="eastAsia" w:ascii="宋体" w:hAnsi="宋体" w:eastAsia="宋体" w:cs="宋体"/>
                <w:color w:val="000000"/>
                <w:sz w:val="24"/>
              </w:rPr>
              <w:t>；</w:t>
            </w:r>
          </w:p>
          <w:p>
            <w:pPr>
              <w:jc w:val="left"/>
              <w:rPr>
                <w:rFonts w:hint="eastAsia" w:ascii="宋体" w:hAnsi="宋体" w:eastAsia="宋体" w:cs="宋体"/>
                <w:sz w:val="24"/>
              </w:rPr>
            </w:pPr>
            <w:r>
              <w:rPr>
                <w:rFonts w:hint="eastAsia" w:ascii="宋体" w:hAnsi="宋体" w:eastAsia="宋体" w:cs="宋体"/>
                <w:color w:val="00000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ascii="宋体" w:hAnsi="宋体" w:eastAsia="宋体" w:cs="宋体"/>
                <w:color w:val="000000"/>
                <w:sz w:val="24"/>
              </w:rPr>
              <w:t>权责事项信息表；流程图</w:t>
            </w:r>
          </w:p>
        </w:tc>
      </w:tr>
      <w:tr>
        <w:tblPrEx>
          <w:tblLayout w:type="fixed"/>
          <w:tblCellMar>
            <w:top w:w="0" w:type="dxa"/>
            <w:left w:w="0" w:type="dxa"/>
            <w:bottom w:w="0" w:type="dxa"/>
            <w:right w:w="0" w:type="dxa"/>
          </w:tblCellMar>
        </w:tblPrEx>
        <w:trPr>
          <w:trHeight w:val="3900" w:hRule="atLeast"/>
        </w:trPr>
        <w:tc>
          <w:tcPr>
            <w:tcW w:w="79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1.28</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非税收入征收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1.28.1教育费附加征收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9"/>
                <w:rFonts w:hint="default"/>
                <w:color w:val="auto"/>
              </w:rPr>
            </w:pPr>
            <w:r>
              <w:rPr>
                <w:rFonts w:hint="eastAsia" w:ascii="宋体" w:hAnsi="宋体" w:eastAsia="宋体" w:cs="宋体"/>
                <w:kern w:val="0"/>
                <w:sz w:val="24"/>
              </w:rPr>
              <w:t>1.《中华人民共和国教育法》</w:t>
            </w:r>
            <w:r>
              <w:rPr>
                <w:rStyle w:val="9"/>
                <w:rFonts w:hint="default"/>
                <w:color w:val="auto"/>
              </w:rPr>
              <w:t>第五十八条。</w:t>
            </w:r>
          </w:p>
          <w:p>
            <w:pPr>
              <w:widowControl/>
              <w:jc w:val="left"/>
              <w:textAlignment w:val="center"/>
              <w:rPr>
                <w:rFonts w:ascii="宋体" w:hAnsi="宋体" w:eastAsia="宋体" w:cs="宋体"/>
                <w:sz w:val="24"/>
              </w:rPr>
            </w:pPr>
            <w:r>
              <w:rPr>
                <w:rStyle w:val="9"/>
                <w:rFonts w:hint="default"/>
                <w:color w:val="auto"/>
              </w:rPr>
              <w:t>2.《征收教育费附加的暂行规定》第五条第一款。</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2.税务机关依法足额征收教育费附加；</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3.教育费附加的征收管理，按照增值税、消费税的有关规定办理；与增值税、消费税同时缴纳。除国务院另有规定外，任何地区、部门不得擅自提高或者降低教育费附加率。</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教育费附加由税务机关负责征收，由教育行政部门统筹管理，主要用于实施义务教育。</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"信息表/1.行政征收/1.28.1教育费附加征收.docx" </w:instrText>
            </w:r>
            <w:r>
              <w:fldChar w:fldCharType="separate"/>
            </w:r>
            <w:r>
              <w:rPr>
                <w:rStyle w:val="6"/>
                <w:rFonts w:hint="eastAsia" w:ascii="宋体" w:hAnsi="宋体" w:eastAsia="宋体" w:cs="宋体"/>
                <w:color w:val="auto"/>
                <w:kern w:val="0"/>
                <w:sz w:val="24"/>
              </w:rPr>
              <w:t>1.28.1信息表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"流程图/1.行政征收/1.28.1流程图.docx" </w:instrText>
            </w:r>
            <w:r>
              <w:fldChar w:fldCharType="separate"/>
            </w:r>
            <w:r>
              <w:rPr>
                <w:rStyle w:val="6"/>
                <w:rFonts w:hint="eastAsia" w:ascii="宋体" w:hAnsi="宋体" w:eastAsia="宋体" w:cs="宋体"/>
                <w:color w:val="auto"/>
                <w:kern w:val="0"/>
                <w:sz w:val="24"/>
              </w:rPr>
              <w:t>1.28.1流程图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3900" w:hRule="atLeast"/>
        </w:trPr>
        <w:tc>
          <w:tcPr>
            <w:tcW w:w="79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1.28.2地方教育附加征收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1.《中华人民共和国教育法》第五十八条。</w:t>
            </w:r>
          </w:p>
          <w:p>
            <w:pPr>
              <w:widowControl/>
              <w:jc w:val="left"/>
              <w:textAlignment w:val="center"/>
              <w:rPr>
                <w:rFonts w:ascii="宋体" w:hAnsi="宋体" w:cs="宋体"/>
                <w:kern w:val="0"/>
                <w:sz w:val="24"/>
              </w:rPr>
            </w:pPr>
            <w:r>
              <w:rPr>
                <w:rFonts w:hint="eastAsia" w:ascii="宋体" w:hAnsi="宋体" w:cs="宋体"/>
                <w:kern w:val="0"/>
                <w:sz w:val="24"/>
              </w:rPr>
              <w:t>2.《财政部关于统一地方教育附加政策有关问题的通知》（财综〔2010〕98号）第一条。</w:t>
            </w:r>
          </w:p>
          <w:p>
            <w:pPr>
              <w:widowControl/>
              <w:jc w:val="left"/>
              <w:textAlignment w:val="center"/>
              <w:rPr>
                <w:rFonts w:ascii="宋体" w:hAnsi="宋体" w:eastAsia="宋体" w:cs="宋体"/>
                <w:sz w:val="24"/>
              </w:rPr>
            </w:pPr>
            <w:r>
              <w:rPr>
                <w:rFonts w:hint="eastAsia" w:ascii="宋体" w:hAnsi="宋体" w:cs="宋体"/>
                <w:kern w:val="0"/>
                <w:sz w:val="24"/>
              </w:rPr>
              <w:t>3.（由征收机关根据地方政府文件编列本机关征收权力的设定依据）</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sz w:val="24"/>
              </w:rPr>
            </w:pPr>
            <w:r>
              <w:rPr>
                <w:rFonts w:hint="eastAsia" w:ascii="宋体" w:hAnsi="宋体" w:eastAsia="宋体" w:cs="宋体"/>
                <w:kern w:val="0"/>
                <w:sz w:val="24"/>
              </w:rPr>
              <w:t>2.各省（区、市）人民政府应根据《中华人民共和国教育法》的相关规定和《财政部关于统一地方教育附加政策有关问题的通知》（财综〔2010〕98号）的要求，全面开征地方教育附加。地方教育附加统一按增值税、消费税实际缴纳税额的2%征收。</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"信息表/1.行政征收/1.28.2地方教育附加征收.docx" </w:instrText>
            </w:r>
            <w:r>
              <w:fldChar w:fldCharType="separate"/>
            </w:r>
            <w:r>
              <w:rPr>
                <w:rStyle w:val="6"/>
                <w:rFonts w:hint="eastAsia" w:ascii="宋体" w:hAnsi="宋体" w:eastAsia="宋体" w:cs="宋体"/>
                <w:color w:val="auto"/>
                <w:kern w:val="0"/>
                <w:sz w:val="24"/>
              </w:rPr>
              <w:t>1.28.2信息表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"流程图/1.行政征收/1.28.2流程图.docx" </w:instrText>
            </w:r>
            <w:r>
              <w:fldChar w:fldCharType="separate"/>
            </w:r>
            <w:r>
              <w:rPr>
                <w:rStyle w:val="6"/>
                <w:rFonts w:hint="eastAsia" w:ascii="宋体" w:hAnsi="宋体" w:eastAsia="宋体" w:cs="宋体"/>
                <w:color w:val="auto"/>
                <w:kern w:val="0"/>
                <w:sz w:val="24"/>
              </w:rPr>
              <w:t>1.28.2流程图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7306" w:hRule="atLeast"/>
        </w:trPr>
        <w:tc>
          <w:tcPr>
            <w:tcW w:w="79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1.28</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非税收入征收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1.28.3残疾人就业保障金征收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1.《残疾人就业条例》第十六条第一款。</w:t>
            </w:r>
          </w:p>
          <w:p>
            <w:pPr>
              <w:widowControl/>
              <w:jc w:val="left"/>
              <w:textAlignment w:val="center"/>
              <w:rPr>
                <w:rFonts w:ascii="宋体" w:hAnsi="宋体" w:eastAsia="宋体" w:cs="宋体"/>
                <w:sz w:val="24"/>
              </w:rPr>
            </w:pPr>
            <w:r>
              <w:rPr>
                <w:rFonts w:hint="eastAsia" w:ascii="宋体" w:hAnsi="宋体" w:cs="宋体"/>
                <w:kern w:val="0"/>
                <w:sz w:val="24"/>
              </w:rPr>
              <w:t>2.《残疾人就业保障金征收使用管理办法》（财税〔2015〕72号印发）第九条第一款。</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2.保障金由用人单位所在地的税务机关负责征收。有关省、自治区、直辖市对保障金征收机关另有规定的，按其规定执行；</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3.税务机关征收保障金时，应当向用人单位开具省级财政部门统一印制的票据或税收票证；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4.税务机关应积极采取财税库银税收收入电子缴库横向联网方式征缴保障金；</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5.税务机关应当严格按规定的范围、标准和时限要求征收保障金，确保保障金及时、足额征缴到位；</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6.税务机关应当定期向社会公布本地区用人单位缴纳保障金情况。</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1.税务机关应当定期对用人单位进行检查，发现用人单位申报不实、少缴纳保障金的，税务机关应当催报并追缴保障金；</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2.用人单位弄虚作假，虚报安排残疾人就业人数，骗取集中使用残疾人的用人单位享受的税收优惠待遇的，由税务机关依法处理。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2.保障金的征收、使用和管理应当接受财政部门的监督检查和审计机关的审计监督；</w:t>
            </w:r>
          </w:p>
          <w:p>
            <w:pPr>
              <w:widowControl/>
              <w:jc w:val="left"/>
              <w:textAlignment w:val="center"/>
              <w:rPr>
                <w:rFonts w:ascii="宋体" w:hAnsi="宋体" w:eastAsia="宋体" w:cs="宋体"/>
                <w:sz w:val="24"/>
              </w:rPr>
            </w:pPr>
            <w:r>
              <w:rPr>
                <w:rFonts w:hint="eastAsia" w:ascii="宋体" w:hAnsi="宋体" w:eastAsia="宋体" w:cs="宋体"/>
                <w:kern w:val="0"/>
                <w:sz w:val="24"/>
              </w:rPr>
              <w:t>3.用人单位未按规定缴纳保障金的，由保障金征收机关提交财政部门，由财政部门予以警告，责令限期缴纳；逾期仍不缴纳的，除补缴欠缴数额外，还应当自欠缴之日起，按日加收5‰的滞纳金。滞纳金按照保障金入库预算级次缴入国库。</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1.擅自减免保障金或者改变保障金征收范围、对象和标准的；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2.隐瞒、坐支应当上缴的保障金的；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3.不按照规定的预算级次、预算科目将保障金缴入国库的；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4.在保障金征收和使用管理工作中滥用职权、玩忽职守、徇私舞弊的；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"信息表/1.行政征收/1.28.3残疾人就业保障金征收.docx" </w:instrText>
            </w:r>
            <w:r>
              <w:fldChar w:fldCharType="separate"/>
            </w:r>
            <w:r>
              <w:rPr>
                <w:rStyle w:val="6"/>
                <w:rFonts w:hint="eastAsia" w:ascii="宋体" w:hAnsi="宋体" w:eastAsia="宋体" w:cs="宋体"/>
                <w:color w:val="auto"/>
                <w:kern w:val="0"/>
                <w:sz w:val="24"/>
              </w:rPr>
              <w:t>1.28.3信息表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"流程图/1.行政征收/1.28.3流程图.docx" </w:instrText>
            </w:r>
            <w:r>
              <w:fldChar w:fldCharType="separate"/>
            </w:r>
            <w:r>
              <w:rPr>
                <w:rStyle w:val="6"/>
                <w:rFonts w:hint="eastAsia" w:ascii="宋体" w:hAnsi="宋体" w:eastAsia="宋体" w:cs="宋体"/>
                <w:color w:val="auto"/>
                <w:kern w:val="0"/>
                <w:sz w:val="24"/>
              </w:rPr>
              <w:t>1.28.3流程图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4349" w:hRule="atLeast"/>
        </w:trPr>
        <w:tc>
          <w:tcPr>
            <w:tcW w:w="79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1.28.4文化事业建设费征收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9"/>
                <w:rFonts w:hint="default"/>
                <w:color w:val="auto"/>
              </w:rPr>
            </w:pPr>
            <w:r>
              <w:rPr>
                <w:rFonts w:hint="eastAsia" w:ascii="宋体" w:hAnsi="宋体" w:eastAsia="宋体" w:cs="宋体"/>
                <w:kern w:val="0"/>
                <w:sz w:val="24"/>
              </w:rPr>
              <w:t>1.《</w:t>
            </w:r>
            <w:r>
              <w:rPr>
                <w:rStyle w:val="9"/>
                <w:rFonts w:hint="default"/>
                <w:color w:val="auto"/>
              </w:rPr>
              <w:t>国务院关于进一步完善文化经济政策的若干规定》（国发〔1996〕37号）第一条第二项。</w:t>
            </w:r>
          </w:p>
          <w:p>
            <w:pPr>
              <w:widowControl/>
              <w:jc w:val="left"/>
              <w:textAlignment w:val="center"/>
              <w:rPr>
                <w:rStyle w:val="9"/>
                <w:rFonts w:hint="default"/>
                <w:color w:val="auto"/>
              </w:rPr>
            </w:pPr>
            <w:r>
              <w:rPr>
                <w:rStyle w:val="9"/>
                <w:rFonts w:hint="default"/>
                <w:color w:val="auto"/>
              </w:rPr>
              <w:t>2.《国务院关于支持文化事业发展若干经济政策的通知》（国发〔2000〕41号）第一条第二项。</w:t>
            </w:r>
          </w:p>
          <w:p>
            <w:pPr>
              <w:widowControl/>
              <w:jc w:val="left"/>
              <w:textAlignment w:val="center"/>
              <w:rPr>
                <w:rFonts w:ascii="宋体" w:hAnsi="宋体" w:eastAsia="宋体" w:cs="宋体"/>
                <w:sz w:val="24"/>
              </w:rPr>
            </w:pPr>
            <w:r>
              <w:rPr>
                <w:rStyle w:val="9"/>
                <w:rFonts w:hint="default"/>
                <w:color w:val="auto"/>
              </w:rPr>
              <w:t>3.《财政部 国家税务总局关于营业税改征增值税试点有关文化事业建设费政策及征收管理问题的通知》（财税〔2016〕25号）第八条。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2.文化事业建设费由税务机关在征收娱乐业、广告业增值税时一并征收；</w:t>
            </w:r>
          </w:p>
          <w:p>
            <w:pPr>
              <w:widowControl/>
              <w:jc w:val="left"/>
              <w:textAlignment w:val="center"/>
              <w:rPr>
                <w:rFonts w:ascii="宋体" w:hAnsi="宋体" w:eastAsia="宋体" w:cs="宋体"/>
                <w:sz w:val="24"/>
              </w:rPr>
            </w:pPr>
            <w:r>
              <w:rPr>
                <w:rFonts w:hint="eastAsia" w:ascii="宋体" w:hAnsi="宋体" w:eastAsia="宋体" w:cs="宋体"/>
                <w:kern w:val="0"/>
                <w:sz w:val="24"/>
              </w:rPr>
              <w:t>3.营改增后的文化事业建设费，由税务局征收。</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"信息表/1.行政征收/1.28.4文化事业建设费征收.docx" </w:instrText>
            </w:r>
            <w:r>
              <w:fldChar w:fldCharType="separate"/>
            </w:r>
            <w:r>
              <w:rPr>
                <w:rStyle w:val="6"/>
                <w:rFonts w:hint="eastAsia" w:ascii="宋体" w:hAnsi="宋体" w:eastAsia="宋体" w:cs="宋体"/>
                <w:color w:val="auto"/>
                <w:kern w:val="0"/>
                <w:sz w:val="24"/>
              </w:rPr>
              <w:t>1.28.4信息表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"流程图/1.行政征收/1.28.4流程图.docx" </w:instrText>
            </w:r>
            <w:r>
              <w:fldChar w:fldCharType="separate"/>
            </w:r>
            <w:r>
              <w:rPr>
                <w:rStyle w:val="6"/>
                <w:rFonts w:hint="eastAsia" w:ascii="宋体" w:hAnsi="宋体" w:eastAsia="宋体" w:cs="宋体"/>
                <w:color w:val="auto"/>
                <w:kern w:val="0"/>
                <w:sz w:val="24"/>
              </w:rPr>
              <w:t>1.28.4流程图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75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非税收入征收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1.28.5废弃电器电子产品处理基金征收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1.《废弃电器电子产品回收处理管理条例》第七条第二款。</w:t>
            </w:r>
          </w:p>
          <w:p>
            <w:pPr>
              <w:widowControl/>
              <w:jc w:val="left"/>
              <w:textAlignment w:val="center"/>
              <w:rPr>
                <w:rFonts w:ascii="宋体" w:hAnsi="宋体" w:cs="宋体"/>
                <w:kern w:val="0"/>
                <w:sz w:val="24"/>
              </w:rPr>
            </w:pPr>
            <w:r>
              <w:rPr>
                <w:rFonts w:hint="eastAsia" w:ascii="宋体" w:hAnsi="宋体" w:cs="宋体"/>
                <w:kern w:val="0"/>
                <w:sz w:val="24"/>
              </w:rPr>
              <w:t>2.《废弃电器电子产品处理基金征收使用管理办法》（财综〔2012〕34号印发）第八条。</w:t>
            </w:r>
          </w:p>
          <w:p>
            <w:pPr>
              <w:widowControl/>
              <w:jc w:val="left"/>
              <w:textAlignment w:val="center"/>
              <w:rPr>
                <w:rFonts w:ascii="宋体" w:hAnsi="宋体" w:eastAsia="宋体" w:cs="宋体"/>
                <w:sz w:val="24"/>
              </w:rPr>
            </w:pPr>
            <w:r>
              <w:rPr>
                <w:rFonts w:hint="eastAsia" w:ascii="宋体" w:hAnsi="宋体" w:cs="宋体"/>
                <w:kern w:val="0"/>
                <w:sz w:val="24"/>
              </w:rPr>
              <w:t>3.《废弃电器电子产品处理基金征收管理规定》（国家税务总局公告2012年第41号发布，国家税务总局公告2015年第62号、2018年第31号修改）第四条。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2.税务局对电器电子产品生产者征收基金，适用税收征收管理的规定；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3.税务机关征收基金应使用税收票证。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基金缴纳义务人违反基金征收管理规定的，税务机关比照税收违法行为予以行政处罚。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电器电子产品生产者应缴纳的基金，由税务局负责征收。进口电器电子产品的收货人或者其代理人应缴纳的基金，由海关负责征收。</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1.未经国务院批准或者授权，擅自减免基金或者改变基金征收范围、对象和标准的；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2.在基金征收和使用管理工作中滥用职权、玩忽职守、徇私舞弊，构成犯罪的，依法追究刑事责任；尚不构成犯罪的，依法给予处分；</w:t>
            </w:r>
          </w:p>
          <w:p>
            <w:pPr>
              <w:widowControl/>
              <w:jc w:val="left"/>
              <w:textAlignment w:val="center"/>
              <w:rPr>
                <w:rFonts w:ascii="宋体" w:hAnsi="宋体" w:eastAsia="宋体" w:cs="宋体"/>
                <w:sz w:val="24"/>
              </w:rPr>
            </w:pPr>
            <w:r>
              <w:rPr>
                <w:rFonts w:hint="eastAsia" w:ascii="宋体" w:hAnsi="宋体" w:eastAsia="宋体" w:cs="宋体"/>
                <w:kern w:val="0"/>
                <w:sz w:val="24"/>
              </w:rPr>
              <w:t>3.法律、行政法规等规定的其他不履行或者不正确履行行政职责的情形。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"信息表/1.行政征收/1.28.5废弃电器电子产品处理基金征收.docx" </w:instrText>
            </w:r>
            <w:r>
              <w:fldChar w:fldCharType="separate"/>
            </w:r>
            <w:r>
              <w:rPr>
                <w:rStyle w:val="6"/>
                <w:rFonts w:hint="eastAsia" w:ascii="宋体" w:hAnsi="宋体" w:eastAsia="宋体" w:cs="宋体"/>
                <w:color w:val="auto"/>
                <w:kern w:val="0"/>
                <w:sz w:val="24"/>
              </w:rPr>
              <w:t>1.28.5信息表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"流程图/1.行政征收/1.28.5流程图.docx" </w:instrText>
            </w:r>
            <w:r>
              <w:fldChar w:fldCharType="separate"/>
            </w:r>
            <w:r>
              <w:rPr>
                <w:rStyle w:val="6"/>
                <w:rFonts w:hint="eastAsia" w:ascii="宋体" w:hAnsi="宋体" w:eastAsia="宋体" w:cs="宋体"/>
                <w:color w:val="auto"/>
                <w:kern w:val="0"/>
                <w:sz w:val="24"/>
              </w:rPr>
              <w:t>1.28.5流程图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75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.2</w:t>
            </w:r>
            <w:r>
              <w:rPr>
                <w:rFonts w:hint="eastAsia" w:ascii="宋体" w:hAnsi="宋体" w:eastAsia="宋体" w:cs="宋体"/>
                <w:sz w:val="24"/>
              </w:rPr>
              <w:t>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非税收入征收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1.28.6</w:t>
            </w:r>
          </w:p>
          <w:p>
            <w:pPr>
              <w:jc w:val="left"/>
              <w:rPr>
                <w:rFonts w:ascii="宋体" w:hAnsi="宋体" w:eastAsia="宋体" w:cs="宋体"/>
                <w:sz w:val="24"/>
              </w:rPr>
            </w:pPr>
            <w:r>
              <w:rPr>
                <w:rFonts w:hint="eastAsia" w:ascii="宋体" w:hAnsi="宋体" w:eastAsia="宋体" w:cs="宋体"/>
                <w:sz w:val="24"/>
              </w:rPr>
              <w:t>可再生能源发展基金征收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1.《中华人民共和国可再生能源法》（中华人民共和国主席令 第三十三号）第五条</w:t>
            </w:r>
          </w:p>
          <w:p>
            <w:pPr>
              <w:jc w:val="left"/>
              <w:rPr>
                <w:rFonts w:ascii="宋体" w:hAnsi="宋体" w:eastAsia="宋体" w:cs="宋体"/>
                <w:sz w:val="24"/>
              </w:rPr>
            </w:pPr>
            <w:r>
              <w:rPr>
                <w:rFonts w:hint="eastAsia" w:ascii="宋体" w:hAnsi="宋体" w:eastAsia="宋体" w:cs="宋体"/>
                <w:sz w:val="24"/>
              </w:rPr>
              <w:t>2.《关于印发&lt;政府非税收入管理办法&gt;的通知》（财税〔2016〕33号）第九条</w:t>
            </w:r>
          </w:p>
          <w:p>
            <w:pPr>
              <w:jc w:val="left"/>
              <w:rPr>
                <w:rFonts w:ascii="宋体" w:hAnsi="宋体" w:eastAsia="宋体" w:cs="宋体"/>
                <w:sz w:val="24"/>
              </w:rPr>
            </w:pPr>
            <w:r>
              <w:rPr>
                <w:rFonts w:hint="eastAsia" w:ascii="宋体" w:hAnsi="宋体" w:eastAsia="宋体" w:cs="宋体"/>
                <w:sz w:val="24"/>
              </w:rPr>
              <w:t>3.《可再生能源发展基金征收使用管理暂行办法》（财综〔2011〕115号）第八条</w:t>
            </w:r>
          </w:p>
          <w:p>
            <w:pPr>
              <w:jc w:val="left"/>
              <w:rPr>
                <w:rFonts w:ascii="宋体" w:hAnsi="宋体" w:eastAsia="宋体" w:cs="宋体"/>
                <w:sz w:val="24"/>
              </w:rPr>
            </w:pPr>
            <w:r>
              <w:rPr>
                <w:rFonts w:hint="eastAsia" w:ascii="宋体" w:hAnsi="宋体" w:eastAsia="宋体" w:cs="宋体"/>
                <w:sz w:val="24"/>
              </w:rPr>
              <w:t>4.《国家税务总局关于国家重大水利工程建设基金等政府非税收入项目征管职责划转有关事项的公告》（国家税务总局公告 2018年第63号）第一条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一、相关程序和要求</w:t>
            </w:r>
          </w:p>
          <w:p>
            <w:pPr>
              <w:jc w:val="left"/>
              <w:rPr>
                <w:rFonts w:ascii="宋体" w:hAnsi="宋体" w:eastAsia="宋体" w:cs="宋体"/>
                <w:sz w:val="24"/>
              </w:rPr>
            </w:pPr>
            <w:r>
              <w:rPr>
                <w:rFonts w:hint="eastAsia" w:ascii="宋体" w:hAnsi="宋体" w:eastAsia="宋体" w:cs="宋体"/>
                <w:sz w:val="24"/>
              </w:rPr>
              <w:t>1.税务机关应当通过官方网站、办税服务场所等渠道公开征收主体、权限、依据、程序、报送资料、救济渠道、服务指南、流程图等。</w:t>
            </w:r>
          </w:p>
          <w:p>
            <w:pPr>
              <w:jc w:val="left"/>
              <w:rPr>
                <w:rFonts w:ascii="宋体" w:hAnsi="宋体" w:eastAsia="宋体" w:cs="宋体"/>
                <w:sz w:val="24"/>
              </w:rPr>
            </w:pPr>
            <w:r>
              <w:rPr>
                <w:rFonts w:hint="eastAsia" w:ascii="宋体" w:hAnsi="宋体" w:eastAsia="宋体" w:cs="宋体"/>
                <w:sz w:val="24"/>
              </w:rPr>
              <w:t>2.自2019年1月1日起，可再生能源发展基金划转至税务部门征收。</w:t>
            </w:r>
          </w:p>
          <w:p>
            <w:pPr>
              <w:jc w:val="left"/>
              <w:rPr>
                <w:rFonts w:ascii="宋体" w:hAnsi="宋体" w:eastAsia="宋体" w:cs="宋体"/>
                <w:sz w:val="24"/>
              </w:rPr>
            </w:pPr>
            <w:r>
              <w:rPr>
                <w:rFonts w:hint="eastAsia" w:ascii="宋体" w:hAnsi="宋体" w:eastAsia="宋体" w:cs="宋体"/>
                <w:sz w:val="24"/>
              </w:rPr>
              <w:t>3.缴费人采用自行申报方式办理非税收入申报缴纳等有关事项。相关电网企业按照现行规定进行代征，并向税务部门申报缴纳。符合非税收入减免政策的，缴费人自行申报享受，相关资料由缴费人留存备查，并对资料的真实性和合法性承担责任。</w:t>
            </w:r>
          </w:p>
          <w:p>
            <w:pPr>
              <w:jc w:val="left"/>
              <w:rPr>
                <w:rFonts w:ascii="宋体" w:hAnsi="宋体" w:eastAsia="宋体" w:cs="宋体"/>
                <w:sz w:val="24"/>
              </w:rPr>
            </w:pPr>
            <w:r>
              <w:rPr>
                <w:rFonts w:hint="eastAsia" w:ascii="宋体" w:hAnsi="宋体" w:eastAsia="宋体" w:cs="宋体"/>
                <w:sz w:val="24"/>
              </w:rPr>
              <w:t>二、事中事后监管措施</w:t>
            </w:r>
          </w:p>
          <w:p>
            <w:pPr>
              <w:jc w:val="left"/>
              <w:rPr>
                <w:rFonts w:ascii="宋体" w:hAnsi="宋体" w:eastAsia="宋体" w:cs="宋体"/>
                <w:sz w:val="24"/>
              </w:rPr>
            </w:pPr>
            <w:r>
              <w:rPr>
                <w:rFonts w:hint="eastAsia" w:ascii="宋体" w:hAnsi="宋体" w:eastAsia="宋体" w:cs="宋体"/>
                <w:sz w:val="24"/>
              </w:rPr>
              <w:t>执收单位应当严格按照规定的非税收入项目、征收范围和征收标准进行征收，及时足额上缴非税收入，并对欠缴、少缴收入实施催缴。</w:t>
            </w:r>
          </w:p>
          <w:p>
            <w:pPr>
              <w:jc w:val="left"/>
              <w:rPr>
                <w:rFonts w:ascii="宋体" w:hAnsi="宋体" w:eastAsia="宋体" w:cs="宋体"/>
                <w:sz w:val="24"/>
              </w:rPr>
            </w:pPr>
            <w:r>
              <w:rPr>
                <w:rFonts w:hint="eastAsia" w:ascii="宋体" w:hAnsi="宋体" w:eastAsia="宋体" w:cs="宋体"/>
                <w:sz w:val="24"/>
              </w:rPr>
              <w:t>三、部门间职责衔接</w:t>
            </w:r>
          </w:p>
          <w:p>
            <w:pPr>
              <w:jc w:val="left"/>
              <w:rPr>
                <w:rFonts w:ascii="宋体" w:hAnsi="宋体" w:eastAsia="宋体" w:cs="宋体"/>
                <w:sz w:val="24"/>
              </w:rPr>
            </w:pPr>
            <w:r>
              <w:rPr>
                <w:rFonts w:ascii="宋体" w:hAnsi="宋体" w:eastAsia="宋体" w:cs="宋体"/>
                <w:sz w:val="24"/>
              </w:rPr>
              <w:t>财政、价格、能源、审计部门按照职责分工，对可再生能源电价附加的征收、拨付、使用和管理情况进行监督检查。</w:t>
            </w:r>
          </w:p>
          <w:p>
            <w:pPr>
              <w:jc w:val="left"/>
              <w:rPr>
                <w:rFonts w:ascii="宋体" w:hAnsi="宋体" w:eastAsia="宋体" w:cs="宋体"/>
                <w:sz w:val="24"/>
              </w:rPr>
            </w:pPr>
          </w:p>
          <w:p>
            <w:pPr>
              <w:jc w:val="left"/>
              <w:rPr>
                <w:rFonts w:ascii="宋体" w:hAnsi="宋体" w:eastAsia="宋体" w:cs="宋体"/>
                <w:sz w:val="24"/>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税务机关及其工作人员履行行政职责存在以下情形的，应当承担相应责任：</w:t>
            </w:r>
          </w:p>
          <w:p>
            <w:pPr>
              <w:jc w:val="left"/>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未经批准，多征、减征、缓征、停征或截留、挤占、挪用可再生能源电价附加收入的</w:t>
            </w:r>
            <w:r>
              <w:rPr>
                <w:rFonts w:hint="eastAsia" w:ascii="宋体" w:hAnsi="宋体" w:eastAsia="宋体" w:cs="宋体"/>
                <w:sz w:val="24"/>
              </w:rPr>
              <w:t>；</w:t>
            </w:r>
          </w:p>
          <w:p>
            <w:pPr>
              <w:jc w:val="left"/>
              <w:rPr>
                <w:rFonts w:ascii="宋体" w:hAnsi="宋体" w:eastAsia="宋体" w:cs="宋体"/>
                <w:sz w:val="24"/>
              </w:rPr>
            </w:pPr>
            <w:r>
              <w:rPr>
                <w:rFonts w:hint="eastAsia" w:ascii="宋体" w:hAnsi="宋体" w:eastAsia="宋体" w:cs="宋体"/>
                <w:sz w:val="24"/>
              </w:rPr>
              <w:t>2.法律、行政法规等规定的其他不履行或者不正确履行行政职责的情形。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kern w:val="0"/>
                <w:sz w:val="24"/>
              </w:rPr>
            </w:pPr>
            <w:r>
              <w:fldChar w:fldCharType="begin"/>
            </w:r>
            <w:r>
              <w:instrText xml:space="preserve"> HYPERLINK "file:///D:\\法规科\\法规科工作\\2020权责清单\\2020水区税务局权责清单\\国家税务总局乌鲁木齐市水磨沟区税务局新民路税务所权责清单\\信息表\\1.行政征收\\1.21.5废弃电器电子产品处理基金征收.docx" </w:instrText>
            </w:r>
            <w:r>
              <w:fldChar w:fldCharType="separate"/>
            </w:r>
            <w:r>
              <w:rPr>
                <w:rStyle w:val="6"/>
                <w:rFonts w:hint="eastAsia" w:ascii="宋体" w:hAnsi="宋体" w:eastAsia="宋体" w:cs="宋体"/>
                <w:color w:val="auto"/>
                <w:kern w:val="0"/>
                <w:sz w:val="24"/>
              </w:rPr>
              <w:t>1.28.6信息表</w:t>
            </w:r>
            <w:r>
              <w:rPr>
                <w:rStyle w:val="6"/>
                <w:rFonts w:hint="eastAsia" w:ascii="宋体" w:hAnsi="宋体" w:eastAsia="宋体" w:cs="宋体"/>
                <w:color w:val="auto"/>
                <w:kern w:val="0"/>
                <w:sz w:val="24"/>
              </w:rPr>
              <w:fldChar w:fldCharType="end"/>
            </w:r>
          </w:p>
          <w:p>
            <w:pPr>
              <w:jc w:val="left"/>
              <w:rPr>
                <w:rFonts w:ascii="宋体" w:hAnsi="宋体" w:eastAsia="宋体" w:cs="宋体"/>
                <w:sz w:val="24"/>
              </w:rPr>
            </w:pPr>
            <w:r>
              <w:fldChar w:fldCharType="begin"/>
            </w:r>
            <w:r>
              <w:instrText xml:space="preserve"> HYPERLINK "file:///D:\\法规科\\法规科工作\\2020权责清单\\2020水区税务局权责清单\\国家税务总局乌鲁木齐市水磨沟区税务局新民路税务所权责清单\\流程图\\1.行政征收\\1.21.5流程图.docx" </w:instrText>
            </w:r>
            <w:r>
              <w:fldChar w:fldCharType="separate"/>
            </w:r>
            <w:r>
              <w:rPr>
                <w:rStyle w:val="6"/>
                <w:rFonts w:hint="eastAsia" w:ascii="宋体" w:hAnsi="宋体" w:eastAsia="宋体" w:cs="宋体"/>
                <w:color w:val="auto"/>
                <w:kern w:val="0"/>
                <w:sz w:val="24"/>
              </w:rPr>
              <w:t>1.28.6流程图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75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1.28.7大中型水库移民后期扶持基金征收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1.《关于印发&lt;政府非税收入管理办法&gt;的通知》（财税〔2016〕33号）第九条</w:t>
            </w:r>
          </w:p>
          <w:p>
            <w:pPr>
              <w:jc w:val="left"/>
              <w:rPr>
                <w:rFonts w:ascii="宋体" w:hAnsi="宋体" w:eastAsia="宋体" w:cs="宋体"/>
                <w:sz w:val="24"/>
              </w:rPr>
            </w:pPr>
            <w:r>
              <w:rPr>
                <w:rFonts w:hint="eastAsia" w:ascii="宋体" w:hAnsi="宋体" w:eastAsia="宋体" w:cs="宋体"/>
                <w:sz w:val="24"/>
              </w:rPr>
              <w:t>2.《财政部关于印发&lt;大中型水库移民后期扶持基金征收使用管理暂行办法&gt;的通知》（财综〔2006〕29号）第八条</w:t>
            </w:r>
          </w:p>
          <w:p>
            <w:pPr>
              <w:jc w:val="left"/>
              <w:rPr>
                <w:rFonts w:ascii="宋体" w:hAnsi="宋体" w:eastAsia="宋体" w:cs="宋体"/>
                <w:sz w:val="24"/>
              </w:rPr>
            </w:pPr>
            <w:r>
              <w:rPr>
                <w:rFonts w:hint="eastAsia" w:ascii="宋体" w:hAnsi="宋体" w:eastAsia="宋体" w:cs="宋体"/>
                <w:sz w:val="24"/>
              </w:rPr>
              <w:t>3.《财政部关于印发&lt;财政监察专员办事处大中型水库移民后期扶持基金征收管理操作规程&gt;的通知》(财监〔2006〕95号)第三条</w:t>
            </w:r>
          </w:p>
          <w:p>
            <w:pPr>
              <w:jc w:val="left"/>
              <w:rPr>
                <w:rFonts w:ascii="宋体" w:hAnsi="宋体" w:eastAsia="宋体" w:cs="宋体"/>
                <w:sz w:val="24"/>
              </w:rPr>
            </w:pPr>
            <w:r>
              <w:rPr>
                <w:rFonts w:hint="eastAsia" w:ascii="宋体" w:hAnsi="宋体" w:eastAsia="宋体" w:cs="宋体"/>
                <w:sz w:val="24"/>
              </w:rPr>
              <w:t>4.《国家税务总局关于国家重大水利工程建设基金等政府非税收入项目征管职责划转有关事项的公告》（国家税务总局公告 2018年第63号）第一条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一、相关程序和要求</w:t>
            </w:r>
          </w:p>
          <w:p>
            <w:pPr>
              <w:jc w:val="left"/>
              <w:rPr>
                <w:rFonts w:ascii="宋体" w:hAnsi="宋体" w:eastAsia="宋体" w:cs="宋体"/>
                <w:sz w:val="24"/>
              </w:rPr>
            </w:pPr>
            <w:r>
              <w:rPr>
                <w:rFonts w:hint="eastAsia" w:ascii="宋体" w:hAnsi="宋体" w:eastAsia="宋体" w:cs="宋体"/>
                <w:sz w:val="24"/>
              </w:rPr>
              <w:t>1.税务机关应当通过官方网站、办税服务场所等渠道公开征收主体、权限、依据、程序、报送资料、救济渠道、服务指南、流程图等。</w:t>
            </w:r>
          </w:p>
          <w:p>
            <w:pPr>
              <w:jc w:val="left"/>
              <w:rPr>
                <w:rFonts w:ascii="宋体" w:hAnsi="宋体" w:eastAsia="宋体" w:cs="宋体"/>
                <w:sz w:val="24"/>
              </w:rPr>
            </w:pPr>
            <w:r>
              <w:rPr>
                <w:rFonts w:hint="eastAsia" w:ascii="宋体" w:hAnsi="宋体" w:eastAsia="宋体" w:cs="宋体"/>
                <w:sz w:val="24"/>
              </w:rPr>
              <w:t>2.自2019年1月1日起，大中型水库移民后期扶持基金划转至税务部门征收。</w:t>
            </w:r>
          </w:p>
          <w:p>
            <w:pPr>
              <w:jc w:val="left"/>
              <w:rPr>
                <w:rFonts w:ascii="宋体" w:hAnsi="宋体" w:eastAsia="宋体" w:cs="宋体"/>
                <w:sz w:val="24"/>
              </w:rPr>
            </w:pPr>
            <w:r>
              <w:rPr>
                <w:rFonts w:hint="eastAsia" w:ascii="宋体" w:hAnsi="宋体" w:eastAsia="宋体" w:cs="宋体"/>
                <w:sz w:val="24"/>
              </w:rPr>
              <w:t>3.缴费人采用自行申报方式办理非税收入申报缴纳等有关事项。相关电网企业按照现行规定进行代征，并向税务部门申报缴纳。符合非税收入减免政策的，缴费人自行申报享受，相关资料由缴费人留存备查，并对资料的真实性和合法性承担责任。</w:t>
            </w:r>
          </w:p>
          <w:p>
            <w:pPr>
              <w:jc w:val="left"/>
              <w:rPr>
                <w:rFonts w:ascii="宋体" w:hAnsi="宋体" w:eastAsia="宋体" w:cs="宋体"/>
                <w:sz w:val="24"/>
              </w:rPr>
            </w:pPr>
            <w:r>
              <w:rPr>
                <w:rFonts w:hint="eastAsia" w:ascii="宋体" w:hAnsi="宋体" w:eastAsia="宋体" w:cs="宋体"/>
                <w:sz w:val="24"/>
              </w:rPr>
              <w:t>4.未经国务院批准</w:t>
            </w:r>
            <w:r>
              <w:rPr>
                <w:rFonts w:ascii="宋体" w:hAnsi="宋体" w:eastAsia="宋体" w:cs="宋体"/>
                <w:sz w:val="24"/>
              </w:rPr>
              <w:t>,</w:t>
            </w:r>
            <w:r>
              <w:rPr>
                <w:rFonts w:hint="eastAsia" w:ascii="宋体" w:hAnsi="宋体" w:eastAsia="宋体" w:cs="宋体"/>
                <w:sz w:val="24"/>
              </w:rPr>
              <w:t>任何单位和部门均不得减免后期扶持基金。</w:t>
            </w:r>
          </w:p>
          <w:p>
            <w:pPr>
              <w:jc w:val="left"/>
              <w:rPr>
                <w:rFonts w:ascii="宋体" w:hAnsi="宋体" w:eastAsia="宋体" w:cs="宋体"/>
                <w:sz w:val="24"/>
              </w:rPr>
            </w:pPr>
            <w:r>
              <w:rPr>
                <w:rFonts w:hint="eastAsia" w:ascii="宋体" w:hAnsi="宋体" w:eastAsia="宋体" w:cs="宋体"/>
                <w:sz w:val="24"/>
              </w:rPr>
              <w:t>二、事中事后监管措施</w:t>
            </w:r>
          </w:p>
          <w:p>
            <w:pPr>
              <w:jc w:val="left"/>
              <w:rPr>
                <w:rFonts w:ascii="宋体" w:hAnsi="宋体" w:eastAsia="宋体" w:cs="宋体"/>
                <w:sz w:val="24"/>
              </w:rPr>
            </w:pPr>
            <w:r>
              <w:rPr>
                <w:rFonts w:hint="eastAsia" w:ascii="宋体" w:hAnsi="宋体" w:eastAsia="宋体" w:cs="宋体"/>
                <w:sz w:val="24"/>
              </w:rPr>
              <w:t>执收单位应当严格按照规定的非税收入项目、征收范围和征收标准进行征收，及时足额上缴非税收入，并对欠缴、少缴收入实施催缴。</w:t>
            </w:r>
          </w:p>
          <w:p>
            <w:pPr>
              <w:jc w:val="left"/>
              <w:rPr>
                <w:rFonts w:ascii="宋体" w:hAnsi="宋体" w:eastAsia="宋体" w:cs="宋体"/>
                <w:sz w:val="24"/>
              </w:rPr>
            </w:pPr>
            <w:r>
              <w:rPr>
                <w:rFonts w:hint="eastAsia" w:ascii="宋体" w:hAnsi="宋体" w:eastAsia="宋体" w:cs="宋体"/>
                <w:sz w:val="24"/>
              </w:rPr>
              <w:t>三、部门间职责衔接</w:t>
            </w:r>
          </w:p>
          <w:p>
            <w:pPr>
              <w:jc w:val="left"/>
              <w:rPr>
                <w:rFonts w:ascii="宋体" w:hAnsi="宋体" w:eastAsia="宋体" w:cs="宋体"/>
                <w:sz w:val="24"/>
              </w:rPr>
            </w:pPr>
            <w:r>
              <w:rPr>
                <w:rFonts w:hint="eastAsia" w:ascii="宋体" w:hAnsi="宋体" w:eastAsia="宋体" w:cs="宋体"/>
                <w:sz w:val="24"/>
              </w:rPr>
              <w:t>各级财政、审计和移民管理机构应按职责分工</w:t>
            </w:r>
            <w:r>
              <w:rPr>
                <w:rFonts w:ascii="宋体" w:hAnsi="宋体" w:eastAsia="宋体" w:cs="宋体"/>
                <w:sz w:val="24"/>
              </w:rPr>
              <w:t>,</w:t>
            </w:r>
            <w:r>
              <w:rPr>
                <w:rFonts w:hint="eastAsia" w:ascii="宋体" w:hAnsi="宋体" w:eastAsia="宋体" w:cs="宋体"/>
                <w:sz w:val="24"/>
              </w:rPr>
              <w:t>加强对后期扶持基金征收、拨付、使用的监督和管理</w:t>
            </w:r>
            <w:r>
              <w:rPr>
                <w:rFonts w:ascii="宋体" w:hAnsi="宋体" w:eastAsia="宋体" w:cs="宋体"/>
                <w:sz w:val="24"/>
              </w:rPr>
              <w:t>,</w:t>
            </w:r>
            <w:r>
              <w:rPr>
                <w:rFonts w:hint="eastAsia" w:ascii="宋体" w:hAnsi="宋体" w:eastAsia="宋体" w:cs="宋体"/>
                <w:sz w:val="24"/>
              </w:rPr>
              <w:t>根据需要对移民后期扶持基金使用情况进行检查、审计</w:t>
            </w:r>
            <w:r>
              <w:rPr>
                <w:rFonts w:ascii="宋体" w:hAnsi="宋体" w:eastAsia="宋体" w:cs="宋体"/>
                <w:sz w:val="24"/>
              </w:rPr>
              <w:t>,</w:t>
            </w:r>
            <w:r>
              <w:rPr>
                <w:rFonts w:hint="eastAsia" w:ascii="宋体" w:hAnsi="宋体" w:eastAsia="宋体" w:cs="宋体"/>
                <w:sz w:val="24"/>
              </w:rPr>
              <w:t>以确保基金及时足额征缴和合理使用。</w:t>
            </w:r>
          </w:p>
          <w:p>
            <w:pPr>
              <w:jc w:val="left"/>
              <w:rPr>
                <w:rFonts w:ascii="宋体" w:hAnsi="宋体" w:eastAsia="宋体" w:cs="宋体"/>
                <w:sz w:val="24"/>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税务机关及其工作人员履行行政职责存在以下情形的，应当承担相应责任：</w:t>
            </w:r>
          </w:p>
          <w:p>
            <w:pPr>
              <w:jc w:val="left"/>
              <w:rPr>
                <w:rFonts w:ascii="宋体" w:hAnsi="宋体" w:eastAsia="宋体" w:cs="宋体"/>
                <w:sz w:val="24"/>
              </w:rPr>
            </w:pPr>
            <w:r>
              <w:rPr>
                <w:rFonts w:hint="eastAsia" w:ascii="宋体" w:hAnsi="宋体" w:eastAsia="宋体" w:cs="宋体"/>
                <w:sz w:val="24"/>
              </w:rPr>
              <w:t>1.违反规定擅自改变后期扶持基金征收范围、标准、对象和期限,以及截留、挤占、挪用后期扶持基金的；</w:t>
            </w:r>
          </w:p>
          <w:p>
            <w:pPr>
              <w:jc w:val="left"/>
              <w:rPr>
                <w:rFonts w:ascii="宋体" w:hAnsi="宋体" w:eastAsia="宋体" w:cs="宋体"/>
                <w:sz w:val="24"/>
              </w:rPr>
            </w:pPr>
            <w:r>
              <w:rPr>
                <w:rFonts w:hint="eastAsia" w:ascii="宋体" w:hAnsi="宋体" w:eastAsia="宋体" w:cs="宋体"/>
                <w:sz w:val="24"/>
              </w:rPr>
              <w:t>2.法律、行政法规等规定的其他不履行或者不正确履行行政职责的情形。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kern w:val="0"/>
                <w:sz w:val="24"/>
              </w:rPr>
            </w:pPr>
            <w:r>
              <w:fldChar w:fldCharType="begin"/>
            </w:r>
            <w:r>
              <w:instrText xml:space="preserve"> HYPERLINK "file:///D:\\法规科\\法规科工作\\2020权责清单\\2020水区税务局权责清单\\国家税务总局乌鲁木齐市水磨沟区税务局新民路税务所权责清单\\信息表\\1.行政征收\\1.21.5废弃电器电子产品处理基金征收.docx" </w:instrText>
            </w:r>
            <w:r>
              <w:fldChar w:fldCharType="separate"/>
            </w:r>
            <w:r>
              <w:rPr>
                <w:rStyle w:val="6"/>
                <w:rFonts w:hint="eastAsia" w:ascii="宋体" w:hAnsi="宋体" w:eastAsia="宋体" w:cs="宋体"/>
                <w:color w:val="auto"/>
                <w:kern w:val="0"/>
                <w:sz w:val="24"/>
              </w:rPr>
              <w:t>1.28.7信息表</w:t>
            </w:r>
            <w:r>
              <w:rPr>
                <w:rStyle w:val="6"/>
                <w:rFonts w:hint="eastAsia" w:ascii="宋体" w:hAnsi="宋体" w:eastAsia="宋体" w:cs="宋体"/>
                <w:color w:val="auto"/>
                <w:kern w:val="0"/>
                <w:sz w:val="24"/>
              </w:rPr>
              <w:fldChar w:fldCharType="end"/>
            </w:r>
          </w:p>
          <w:p>
            <w:pPr>
              <w:jc w:val="left"/>
              <w:rPr>
                <w:rFonts w:ascii="宋体" w:hAnsi="宋体" w:eastAsia="宋体" w:cs="宋体"/>
                <w:sz w:val="24"/>
              </w:rPr>
            </w:pPr>
            <w:r>
              <w:fldChar w:fldCharType="begin"/>
            </w:r>
            <w:r>
              <w:instrText xml:space="preserve"> HYPERLINK "file:///D:\\法规科\\法规科工作\\2020权责清单\\2020水区税务局权责清单\\国家税务总局乌鲁木齐市水磨沟区税务局新民路税务所权责清单\\流程图\\1.行政征收\\1.21.5流程图.docx" </w:instrText>
            </w:r>
            <w:r>
              <w:fldChar w:fldCharType="separate"/>
            </w:r>
            <w:r>
              <w:rPr>
                <w:rStyle w:val="6"/>
                <w:rFonts w:hint="eastAsia" w:ascii="宋体" w:hAnsi="宋体" w:eastAsia="宋体" w:cs="宋体"/>
                <w:color w:val="auto"/>
                <w:kern w:val="0"/>
                <w:sz w:val="24"/>
              </w:rPr>
              <w:t>1.28.7流程图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75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.2</w:t>
            </w:r>
            <w:r>
              <w:rPr>
                <w:rFonts w:hint="eastAsia" w:ascii="宋体" w:hAnsi="宋体" w:eastAsia="宋体" w:cs="宋体"/>
                <w:sz w:val="24"/>
              </w:rPr>
              <w:t>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非税收入征收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1.28.8石油特别收益金</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bookmarkStart w:id="0" w:name="_Toc25182"/>
            <w:r>
              <w:rPr>
                <w:rFonts w:hint="eastAsia" w:ascii="宋体" w:hAnsi="宋体" w:eastAsia="宋体" w:cs="宋体"/>
                <w:sz w:val="24"/>
              </w:rPr>
              <w:t>1.《国务院关于开征石油特别收益金的决定</w:t>
            </w:r>
            <w:bookmarkEnd w:id="0"/>
            <w:r>
              <w:rPr>
                <w:rFonts w:hint="eastAsia" w:ascii="宋体" w:hAnsi="宋体" w:eastAsia="宋体" w:cs="宋体"/>
                <w:sz w:val="24"/>
              </w:rPr>
              <w:t>》（国发〔2006〕13号）</w:t>
            </w:r>
          </w:p>
          <w:p>
            <w:pPr>
              <w:jc w:val="left"/>
              <w:rPr>
                <w:rFonts w:ascii="宋体" w:hAnsi="宋体" w:eastAsia="宋体" w:cs="宋体"/>
                <w:sz w:val="24"/>
              </w:rPr>
            </w:pPr>
            <w:r>
              <w:rPr>
                <w:rFonts w:hint="eastAsia" w:ascii="宋体" w:hAnsi="宋体" w:eastAsia="宋体" w:cs="宋体"/>
                <w:sz w:val="24"/>
              </w:rPr>
              <w:t>2.《关于印发&lt;政府非税收入管理办法&gt;的通知》（财税〔2016〕33号）第九条</w:t>
            </w:r>
          </w:p>
          <w:p>
            <w:pPr>
              <w:jc w:val="left"/>
              <w:rPr>
                <w:rFonts w:ascii="宋体" w:hAnsi="宋体" w:eastAsia="宋体" w:cs="宋体"/>
                <w:sz w:val="24"/>
              </w:rPr>
            </w:pPr>
            <w:r>
              <w:rPr>
                <w:rFonts w:hint="eastAsia" w:ascii="宋体" w:hAnsi="宋体" w:eastAsia="宋体" w:cs="宋体"/>
                <w:sz w:val="24"/>
              </w:rPr>
              <w:t>3.财政部关于印发《石油特别收益金征收管理办法》的通知（财企〔2006〕72号）第五条</w:t>
            </w:r>
          </w:p>
          <w:p>
            <w:pPr>
              <w:jc w:val="left"/>
              <w:rPr>
                <w:rFonts w:ascii="宋体" w:hAnsi="宋体" w:eastAsia="宋体" w:cs="宋体"/>
                <w:sz w:val="24"/>
              </w:rPr>
            </w:pPr>
            <w:r>
              <w:rPr>
                <w:rFonts w:hint="eastAsia" w:ascii="宋体" w:hAnsi="宋体" w:eastAsia="宋体" w:cs="宋体"/>
                <w:sz w:val="24"/>
              </w:rPr>
              <w:t>4.</w:t>
            </w:r>
            <w:bookmarkStart w:id="1" w:name="_Toc23429"/>
            <w:r>
              <w:rPr>
                <w:rFonts w:hint="eastAsia" w:ascii="宋体" w:hAnsi="宋体" w:eastAsia="宋体" w:cs="宋体"/>
                <w:sz w:val="24"/>
              </w:rPr>
              <w:t>《国家税务总局关于国家重大水利工程建设基金等政府非税收入项目征管职责划转有关事项的公告》</w:t>
            </w:r>
            <w:bookmarkEnd w:id="1"/>
            <w:r>
              <w:rPr>
                <w:rFonts w:hint="eastAsia" w:ascii="宋体" w:hAnsi="宋体" w:eastAsia="宋体" w:cs="宋体"/>
                <w:sz w:val="24"/>
              </w:rPr>
              <w:t>（国家税务总局公告 2018年第63号）第一条</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一、相关程序和要求</w:t>
            </w:r>
          </w:p>
          <w:p>
            <w:pPr>
              <w:jc w:val="left"/>
              <w:rPr>
                <w:rFonts w:ascii="宋体" w:hAnsi="宋体" w:eastAsia="宋体" w:cs="宋体"/>
                <w:sz w:val="24"/>
              </w:rPr>
            </w:pPr>
            <w:r>
              <w:rPr>
                <w:rFonts w:hint="eastAsia" w:ascii="宋体" w:hAnsi="宋体" w:eastAsia="宋体" w:cs="宋体"/>
                <w:sz w:val="24"/>
              </w:rPr>
              <w:t>1.税务机关应当通过官方网站、办税服务场所等渠道公开征收主体、权限、依据、程序、报送资料、救济渠道、服务指南、流程图等。</w:t>
            </w:r>
          </w:p>
          <w:p>
            <w:pPr>
              <w:jc w:val="left"/>
              <w:rPr>
                <w:rFonts w:ascii="宋体" w:hAnsi="宋体" w:eastAsia="宋体" w:cs="宋体"/>
                <w:sz w:val="24"/>
              </w:rPr>
            </w:pPr>
            <w:r>
              <w:rPr>
                <w:rFonts w:hint="eastAsia" w:ascii="宋体" w:hAnsi="宋体" w:eastAsia="宋体" w:cs="宋体"/>
                <w:sz w:val="24"/>
              </w:rPr>
              <w:t>2.自2019年1月1日起，石油特别收益金划转至税务部门征收。</w:t>
            </w:r>
          </w:p>
          <w:p>
            <w:pPr>
              <w:jc w:val="left"/>
              <w:rPr>
                <w:rFonts w:ascii="宋体" w:hAnsi="宋体" w:eastAsia="宋体" w:cs="宋体"/>
                <w:sz w:val="24"/>
              </w:rPr>
            </w:pPr>
            <w:r>
              <w:rPr>
                <w:rFonts w:hint="eastAsia" w:ascii="宋体" w:hAnsi="宋体" w:eastAsia="宋体" w:cs="宋体"/>
                <w:sz w:val="24"/>
              </w:rPr>
              <w:t>3.缴费人采用自行申报方式办理非税收入申报缴纳等有关事项。符合非税收入减免政策的，缴费人自行申报享受，相关资料由缴费人留存备查，并对资料的真实性和合法性承担责任。</w:t>
            </w:r>
          </w:p>
          <w:p>
            <w:pPr>
              <w:jc w:val="left"/>
              <w:rPr>
                <w:rFonts w:ascii="宋体" w:hAnsi="宋体" w:eastAsia="宋体" w:cs="宋体"/>
                <w:sz w:val="24"/>
              </w:rPr>
            </w:pPr>
            <w:r>
              <w:rPr>
                <w:rFonts w:hint="eastAsia" w:ascii="宋体" w:hAnsi="宋体" w:eastAsia="宋体" w:cs="宋体"/>
                <w:sz w:val="24"/>
              </w:rPr>
              <w:t>二、事中事后监管措施</w:t>
            </w:r>
          </w:p>
          <w:p>
            <w:pPr>
              <w:jc w:val="left"/>
              <w:rPr>
                <w:rFonts w:ascii="宋体" w:hAnsi="宋体" w:eastAsia="宋体" w:cs="宋体"/>
                <w:sz w:val="24"/>
              </w:rPr>
            </w:pPr>
            <w:r>
              <w:rPr>
                <w:rFonts w:hint="eastAsia" w:ascii="宋体" w:hAnsi="宋体" w:eastAsia="宋体" w:cs="宋体"/>
                <w:sz w:val="24"/>
              </w:rPr>
              <w:t>执收单位应当严格按照规定的非税收入项目、征收范围和征收标准进行征收，及时足额上缴非税收入，并对欠缴、少缴收入实施催缴。</w:t>
            </w:r>
          </w:p>
          <w:p>
            <w:pPr>
              <w:jc w:val="left"/>
              <w:rPr>
                <w:rFonts w:ascii="宋体" w:hAnsi="宋体" w:eastAsia="宋体" w:cs="宋体"/>
                <w:sz w:val="24"/>
              </w:rPr>
            </w:pPr>
          </w:p>
          <w:p>
            <w:pPr>
              <w:jc w:val="left"/>
              <w:rPr>
                <w:rFonts w:ascii="宋体" w:hAnsi="宋体" w:eastAsia="宋体" w:cs="宋体"/>
                <w:sz w:val="24"/>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sz w:val="24"/>
              </w:rPr>
              <w:t>税务机关及其工作人员履行行政职责存在以下情形的，应当承担相应责任：</w:t>
            </w:r>
          </w:p>
          <w:p>
            <w:pPr>
              <w:jc w:val="left"/>
              <w:rPr>
                <w:rFonts w:ascii="宋体" w:hAnsi="宋体" w:eastAsia="宋体" w:cs="宋体"/>
                <w:sz w:val="24"/>
              </w:rPr>
            </w:pPr>
            <w:r>
              <w:rPr>
                <w:rFonts w:hint="eastAsia" w:ascii="宋体" w:hAnsi="宋体" w:eastAsia="宋体" w:cs="宋体"/>
                <w:sz w:val="24"/>
              </w:rPr>
              <w:t>法律、行政法规等规定的不履行或者不正确履行行政职责的情形。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kern w:val="0"/>
                <w:sz w:val="24"/>
              </w:rPr>
            </w:pPr>
            <w:r>
              <w:fldChar w:fldCharType="begin"/>
            </w:r>
            <w:r>
              <w:instrText xml:space="preserve"> HYPERLINK "file:///D:\\法规科\\法规科工作\\2020权责清单\\2020水区税务局权责清单\\国家税务总局乌鲁木齐市水磨沟区税务局新民路税务所权责清单\\信息表\\1.行政征收\\1.21.5废弃电器电子产品处理基金征收.docx" </w:instrText>
            </w:r>
            <w:r>
              <w:fldChar w:fldCharType="separate"/>
            </w:r>
            <w:r>
              <w:rPr>
                <w:rStyle w:val="6"/>
                <w:rFonts w:hint="eastAsia" w:ascii="宋体" w:hAnsi="宋体" w:eastAsia="宋体" w:cs="宋体"/>
                <w:color w:val="auto"/>
                <w:kern w:val="0"/>
                <w:sz w:val="24"/>
              </w:rPr>
              <w:t>1.28.8信息表</w:t>
            </w:r>
            <w:r>
              <w:rPr>
                <w:rStyle w:val="6"/>
                <w:rFonts w:hint="eastAsia" w:ascii="宋体" w:hAnsi="宋体" w:eastAsia="宋体" w:cs="宋体"/>
                <w:color w:val="auto"/>
                <w:kern w:val="0"/>
                <w:sz w:val="24"/>
              </w:rPr>
              <w:fldChar w:fldCharType="end"/>
            </w:r>
          </w:p>
          <w:p>
            <w:pPr>
              <w:jc w:val="left"/>
              <w:rPr>
                <w:rFonts w:ascii="宋体" w:hAnsi="宋体" w:eastAsia="宋体" w:cs="宋体"/>
                <w:sz w:val="24"/>
              </w:rPr>
            </w:pPr>
            <w:r>
              <w:fldChar w:fldCharType="begin"/>
            </w:r>
            <w:r>
              <w:instrText xml:space="preserve"> HYPERLINK "file:///D:\\法规科\\法规科工作\\2020权责清单\\2020水区税务局权责清单\\国家税务总局乌鲁木齐市水磨沟区税务局新民路税务所权责清单\\流程图\\1.行政征收\\1.21.5流程图.docx" </w:instrText>
            </w:r>
            <w:r>
              <w:fldChar w:fldCharType="separate"/>
            </w:r>
            <w:r>
              <w:rPr>
                <w:rStyle w:val="6"/>
                <w:rFonts w:hint="eastAsia" w:ascii="宋体" w:hAnsi="宋体" w:eastAsia="宋体" w:cs="宋体"/>
                <w:color w:val="auto"/>
                <w:kern w:val="0"/>
                <w:sz w:val="24"/>
              </w:rPr>
              <w:t>1.28.8流程图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75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sz w:val="24"/>
              </w:rPr>
            </w:pPr>
            <w:r>
              <w:rPr>
                <w:rFonts w:hint="eastAsia" w:ascii="宋体" w:hAnsi="宋体" w:eastAsia="宋体" w:cs="宋体"/>
                <w:color w:val="000000"/>
                <w:sz w:val="24"/>
              </w:rPr>
              <w:t>1</w:t>
            </w:r>
            <w:r>
              <w:rPr>
                <w:rFonts w:ascii="宋体" w:hAnsi="宋体" w:eastAsia="宋体" w:cs="宋体"/>
                <w:color w:val="000000"/>
                <w:sz w:val="24"/>
              </w:rPr>
              <w:t>.28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sz w:val="24"/>
              </w:rPr>
            </w:pPr>
            <w:r>
              <w:rPr>
                <w:rFonts w:hint="eastAsia" w:ascii="宋体" w:hAnsi="宋体" w:eastAsia="宋体" w:cs="宋体"/>
                <w:color w:val="000000"/>
                <w:sz w:val="24"/>
              </w:rPr>
              <w:t>非税收入征收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sz w:val="24"/>
              </w:rPr>
            </w:pPr>
            <w:r>
              <w:rPr>
                <w:rFonts w:hint="eastAsia" w:ascii="宋体" w:hAnsi="宋体" w:eastAsia="宋体" w:cs="宋体"/>
                <w:color w:val="000000"/>
                <w:sz w:val="24"/>
              </w:rPr>
              <w:t>1.28.</w:t>
            </w:r>
            <w:r>
              <w:rPr>
                <w:rFonts w:hint="eastAsia" w:ascii="宋体" w:hAnsi="宋体" w:eastAsia="宋体" w:cs="宋体"/>
                <w:color w:val="000000"/>
                <w:sz w:val="24"/>
                <w:lang w:val="en-US" w:eastAsia="zh-CN"/>
              </w:rPr>
              <w:t>9</w:t>
            </w:r>
            <w:r>
              <w:rPr>
                <w:rFonts w:hint="eastAsia" w:ascii="宋体" w:hAnsi="宋体" w:eastAsia="宋体" w:cs="宋体"/>
                <w:color w:val="000000"/>
                <w:sz w:val="24"/>
                <w:lang w:eastAsia="zh-CN"/>
              </w:rPr>
              <w:t>水土保持补偿费征收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b w:val="0"/>
                <w:bCs w:val="0"/>
                <w:color w:val="000000"/>
                <w:sz w:val="24"/>
                <w:szCs w:val="24"/>
                <w:lang w:eastAsia="zh-CN"/>
              </w:rPr>
            </w:pPr>
          </w:p>
          <w:p>
            <w:pPr>
              <w:jc w:val="left"/>
              <w:rPr>
                <w:rFonts w:hint="eastAsia" w:ascii="宋体" w:hAnsi="宋体" w:eastAsia="宋体" w:cs="宋体"/>
                <w:kern w:val="0"/>
                <w:sz w:val="24"/>
                <w:szCs w:val="24"/>
              </w:rPr>
            </w:pP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eastAsia="zh-CN"/>
              </w:rPr>
              <w:t>《中华人民共和国水土保持法</w:t>
            </w:r>
            <w:r>
              <w:rPr>
                <w:rFonts w:hint="eastAsia" w:ascii="宋体" w:hAnsi="宋体" w:eastAsia="宋体" w:cs="宋体"/>
                <w:kern w:val="0"/>
                <w:sz w:val="24"/>
                <w:szCs w:val="24"/>
                <w:lang w:eastAsia="zh-CN"/>
              </w:rPr>
              <w:t>》第三十二条。</w:t>
            </w:r>
          </w:p>
          <w:p>
            <w:pPr>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《水土保持补偿费征收使用管理办法》(财综</w:t>
            </w:r>
            <w:r>
              <w:rPr>
                <w:rFonts w:hint="eastAsia" w:ascii="宋体" w:hAnsi="宋体" w:eastAsia="宋体" w:cs="宋体"/>
                <w:kern w:val="0"/>
                <w:sz w:val="24"/>
                <w:szCs w:val="24"/>
              </w:rPr>
              <w:t>〔201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8号)第六条。</w:t>
            </w:r>
          </w:p>
          <w:p>
            <w:pPr>
              <w:jc w:val="left"/>
              <w:rPr>
                <w:rFonts w:hint="eastAsia" w:ascii="宋体" w:hAnsi="宋体" w:eastAsia="宋体" w:cs="宋体"/>
                <w:color w:val="000000"/>
                <w:sz w:val="24"/>
                <w:szCs w:val="24"/>
                <w:lang w:val="zh-CN"/>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color w:val="000000"/>
                <w:sz w:val="24"/>
                <w:szCs w:val="24"/>
              </w:rPr>
              <w:t>《新疆维吾尔自治区水土保持补偿费征收使用管理办法》</w:t>
            </w:r>
            <w:r>
              <w:rPr>
                <w:rFonts w:hint="eastAsia" w:ascii="宋体" w:hAnsi="宋体" w:eastAsia="宋体" w:cs="宋体"/>
                <w:color w:val="000000"/>
                <w:sz w:val="24"/>
                <w:szCs w:val="24"/>
                <w:lang w:val="zh-CN"/>
              </w:rPr>
              <w:t>(新财非税〔20</w:t>
            </w:r>
            <w:r>
              <w:rPr>
                <w:rFonts w:hint="eastAsia" w:ascii="宋体" w:hAnsi="宋体" w:eastAsia="宋体" w:cs="宋体"/>
                <w:color w:val="000000"/>
                <w:sz w:val="24"/>
                <w:szCs w:val="24"/>
              </w:rPr>
              <w:t>15</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10</w:t>
            </w:r>
            <w:r>
              <w:rPr>
                <w:rFonts w:hint="eastAsia" w:ascii="宋体" w:hAnsi="宋体" w:eastAsia="宋体" w:cs="宋体"/>
                <w:color w:val="000000"/>
                <w:sz w:val="24"/>
                <w:szCs w:val="24"/>
                <w:lang w:val="zh-CN"/>
              </w:rPr>
              <w:t>号印发)第六条。</w:t>
            </w:r>
          </w:p>
          <w:p>
            <w:pPr>
              <w:jc w:val="left"/>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.《政府非税收入管理办法》（财税〔2016〕33号</w:t>
            </w:r>
            <w:r>
              <w:rPr>
                <w:rFonts w:hint="eastAsia" w:ascii="宋体" w:hAnsi="宋体" w:eastAsia="宋体" w:cs="宋体"/>
                <w:color w:val="000000"/>
                <w:sz w:val="24"/>
                <w:lang w:eastAsia="zh-CN"/>
              </w:rPr>
              <w:t>印发</w:t>
            </w:r>
            <w:r>
              <w:rPr>
                <w:rFonts w:hint="eastAsia" w:ascii="宋体" w:hAnsi="宋体" w:eastAsia="宋体" w:cs="宋体"/>
                <w:color w:val="000000"/>
                <w:sz w:val="24"/>
              </w:rPr>
              <w:t>）第九条</w:t>
            </w:r>
            <w:r>
              <w:rPr>
                <w:rFonts w:hint="eastAsia" w:ascii="宋体" w:hAnsi="宋体" w:eastAsia="宋体" w:cs="宋体"/>
                <w:color w:val="000000"/>
                <w:sz w:val="24"/>
                <w:lang w:eastAsia="zh-CN"/>
              </w:rPr>
              <w:t>。</w:t>
            </w:r>
          </w:p>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《财政部关于水土保持补偿费等四项非税收入划转税务部门征收的通知》（财税〔2020〕58号）</w:t>
            </w:r>
            <w:r>
              <w:rPr>
                <w:rFonts w:hint="eastAsia" w:ascii="宋体" w:hAnsi="宋体" w:eastAsia="宋体" w:cs="宋体"/>
                <w:color w:val="000000"/>
                <w:sz w:val="24"/>
                <w:lang w:eastAsia="zh-CN"/>
              </w:rPr>
              <w:t>第一条。</w:t>
            </w:r>
          </w:p>
          <w:p>
            <w:pPr>
              <w:jc w:val="left"/>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.《国家税务总局关于水土保持补偿费等政府非税收入项目征管职责划转有关事项的公告》（国家税务总局公告 2020年第21号）</w:t>
            </w:r>
            <w:r>
              <w:rPr>
                <w:rFonts w:hint="eastAsia" w:ascii="宋体" w:hAnsi="宋体" w:eastAsia="宋体" w:cs="宋体"/>
                <w:color w:val="000000"/>
                <w:sz w:val="24"/>
                <w:lang w:eastAsia="zh-CN"/>
              </w:rPr>
              <w:t>第一条。</w:t>
            </w:r>
          </w:p>
          <w:p>
            <w:pPr>
              <w:jc w:val="left"/>
              <w:rPr>
                <w:rFonts w:hint="eastAsia" w:ascii="宋体" w:hAnsi="宋体" w:eastAsia="宋体" w:cs="宋体"/>
                <w:sz w:val="24"/>
              </w:rPr>
            </w:pP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color w:val="000000"/>
                <w:sz w:val="24"/>
              </w:rPr>
            </w:pPr>
          </w:p>
          <w:p>
            <w:pPr>
              <w:jc w:val="left"/>
              <w:rPr>
                <w:rFonts w:hint="eastAsia" w:ascii="宋体" w:hAnsi="宋体" w:eastAsia="宋体" w:cs="宋体"/>
                <w:color w:val="000000"/>
                <w:sz w:val="24"/>
              </w:rPr>
            </w:pPr>
          </w:p>
          <w:p>
            <w:pPr>
              <w:jc w:val="left"/>
              <w:rPr>
                <w:rFonts w:ascii="宋体" w:hAnsi="宋体" w:eastAsia="宋体" w:cs="宋体"/>
                <w:color w:val="000000"/>
                <w:sz w:val="24"/>
              </w:rPr>
            </w:pPr>
            <w:r>
              <w:rPr>
                <w:rFonts w:hint="eastAsia" w:ascii="宋体" w:hAnsi="宋体" w:eastAsia="宋体" w:cs="宋体"/>
                <w:color w:val="000000"/>
                <w:sz w:val="24"/>
              </w:rPr>
              <w:t>相关程序和要求</w:t>
            </w:r>
          </w:p>
          <w:p>
            <w:pPr>
              <w:jc w:val="left"/>
              <w:rPr>
                <w:rFonts w:ascii="宋体" w:hAnsi="宋体" w:eastAsia="宋体" w:cs="宋体"/>
                <w:color w:val="000000"/>
                <w:sz w:val="24"/>
              </w:rPr>
            </w:pPr>
            <w:r>
              <w:rPr>
                <w:rFonts w:hint="eastAsia" w:ascii="宋体" w:hAnsi="宋体" w:eastAsia="宋体" w:cs="宋体"/>
                <w:color w:val="000000"/>
                <w:sz w:val="24"/>
              </w:rPr>
              <w:t>1.税务机关应当通过官方网站、办税服务场所等渠道公开征收主体、权限、依据、程序、报送资料、救济渠道、服务指南、流程图等。</w:t>
            </w:r>
          </w:p>
          <w:p>
            <w:pPr>
              <w:jc w:val="left"/>
              <w:rPr>
                <w:rFonts w:ascii="宋体" w:hAnsi="宋体" w:eastAsia="宋体" w:cs="宋体"/>
                <w:color w:val="000000"/>
                <w:sz w:val="24"/>
              </w:rPr>
            </w:pPr>
            <w:r>
              <w:rPr>
                <w:rFonts w:hint="eastAsia" w:ascii="宋体" w:hAnsi="宋体" w:eastAsia="宋体" w:cs="宋体"/>
                <w:color w:val="000000"/>
                <w:sz w:val="24"/>
              </w:rPr>
              <w:t>2.自20</w:t>
            </w:r>
            <w:r>
              <w:rPr>
                <w:rFonts w:hint="eastAsia" w:ascii="宋体" w:hAnsi="宋体" w:eastAsia="宋体" w:cs="宋体"/>
                <w:color w:val="000000"/>
                <w:sz w:val="24"/>
                <w:lang w:val="en-US" w:eastAsia="zh-CN"/>
              </w:rPr>
              <w:t>21</w:t>
            </w:r>
            <w:r>
              <w:rPr>
                <w:rFonts w:hint="eastAsia" w:ascii="宋体" w:hAnsi="宋体" w:eastAsia="宋体" w:cs="宋体"/>
                <w:color w:val="000000"/>
                <w:sz w:val="24"/>
              </w:rPr>
              <w:t>年1月1日起，</w:t>
            </w:r>
            <w:r>
              <w:rPr>
                <w:rFonts w:hint="eastAsia" w:ascii="宋体" w:hAnsi="宋体" w:eastAsia="宋体" w:cs="宋体"/>
                <w:color w:val="000000"/>
                <w:sz w:val="24"/>
                <w:lang w:eastAsia="zh-CN"/>
              </w:rPr>
              <w:t>水土保持补偿费</w:t>
            </w:r>
            <w:r>
              <w:rPr>
                <w:rFonts w:hint="eastAsia" w:ascii="宋体" w:hAnsi="宋体" w:eastAsia="宋体" w:cs="宋体"/>
                <w:color w:val="000000"/>
                <w:sz w:val="24"/>
              </w:rPr>
              <w:t>划转至税务部门征收。</w:t>
            </w:r>
          </w:p>
          <w:p>
            <w:pPr>
              <w:jc w:val="left"/>
              <w:rPr>
                <w:rFonts w:ascii="宋体" w:hAnsi="宋体" w:eastAsia="宋体" w:cs="宋体"/>
                <w:color w:val="000000"/>
                <w:sz w:val="24"/>
              </w:rPr>
            </w:pPr>
            <w:r>
              <w:rPr>
                <w:rFonts w:hint="eastAsia" w:ascii="宋体" w:hAnsi="宋体" w:eastAsia="宋体" w:cs="宋体"/>
                <w:color w:val="000000"/>
                <w:sz w:val="24"/>
              </w:rPr>
              <w:t>3.缴费人采用自行申报方式办理非税收入申报缴纳等有关事项。</w:t>
            </w:r>
          </w:p>
          <w:p>
            <w:pPr>
              <w:jc w:val="left"/>
              <w:rPr>
                <w:rFonts w:ascii="宋体" w:hAnsi="宋体" w:eastAsia="宋体" w:cs="宋体"/>
                <w:sz w:val="24"/>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税务机关及其工作人员履行行政职责存在以下情形的，应当承担相应责任：</w:t>
            </w:r>
          </w:p>
          <w:p>
            <w:pPr>
              <w:jc w:val="left"/>
              <w:rPr>
                <w:rFonts w:hint="eastAsia" w:ascii="宋体" w:hAnsi="宋体" w:eastAsia="宋体" w:cs="宋体"/>
                <w:color w:val="000000"/>
                <w:sz w:val="24"/>
                <w:lang w:eastAsia="zh-CN"/>
              </w:rPr>
            </w:pPr>
            <w:r>
              <w:rPr>
                <w:rFonts w:hint="eastAsia" w:ascii="宋体" w:hAnsi="宋体" w:eastAsia="宋体" w:cs="宋体"/>
                <w:color w:val="000000"/>
                <w:sz w:val="24"/>
              </w:rPr>
              <w:t>1.</w:t>
            </w:r>
            <w:r>
              <w:rPr>
                <w:rFonts w:hint="eastAsia" w:ascii="宋体" w:hAnsi="宋体" w:eastAsia="宋体" w:cs="宋体"/>
                <w:kern w:val="0"/>
                <w:sz w:val="24"/>
                <w:szCs w:val="24"/>
                <w:lang w:val="en-US" w:eastAsia="zh-CN" w:bidi="ar"/>
              </w:rPr>
              <w:t>擅自减免水土保持补偿费或者改变水土保持补偿费征收范围、对象和标准的</w:t>
            </w:r>
            <w:r>
              <w:rPr>
                <w:rFonts w:hint="eastAsia" w:ascii="宋体" w:hAnsi="宋体" w:eastAsia="宋体" w:cs="宋体"/>
                <w:color w:val="000000"/>
                <w:sz w:val="24"/>
                <w:lang w:eastAsia="zh-CN"/>
              </w:rPr>
              <w:t>；</w:t>
            </w:r>
          </w:p>
          <w:p>
            <w:pPr>
              <w:jc w:val="left"/>
              <w:rPr>
                <w:rFonts w:hint="eastAsia" w:ascii="宋体" w:hAnsi="宋体" w:eastAsia="宋体" w:cs="宋体"/>
                <w:kern w:val="0"/>
                <w:sz w:val="24"/>
                <w:szCs w:val="24"/>
                <w:lang w:val="en-US" w:eastAsia="zh-CN" w:bidi="ar"/>
              </w:rPr>
            </w:pPr>
            <w:r>
              <w:rPr>
                <w:rFonts w:hint="eastAsia" w:ascii="宋体" w:hAnsi="宋体" w:eastAsia="宋体" w:cs="宋体"/>
                <w:color w:val="000000"/>
                <w:sz w:val="24"/>
              </w:rPr>
              <w:t>2.</w:t>
            </w:r>
            <w:r>
              <w:rPr>
                <w:rFonts w:hint="eastAsia" w:ascii="宋体" w:hAnsi="宋体" w:eastAsia="宋体" w:cs="宋体"/>
                <w:kern w:val="0"/>
                <w:sz w:val="24"/>
                <w:szCs w:val="24"/>
                <w:lang w:val="en-US" w:eastAsia="zh-CN" w:bidi="ar"/>
              </w:rPr>
              <w:t>不按照规定的预算级次、预算科目将水土保持补偿费缴入国库的；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color w:val="0000FF"/>
                <w:kern w:val="2"/>
                <w:sz w:val="24"/>
                <w:szCs w:val="24"/>
                <w:lang w:val="en-US" w:eastAsia="zh-CN" w:bidi="ar"/>
              </w:rPr>
            </w:pPr>
            <w:r>
              <w:rPr>
                <w:rFonts w:hint="eastAsia" w:ascii="宋体" w:hAnsi="宋体" w:eastAsia="宋体" w:cs="宋体"/>
                <w:color w:val="000000"/>
                <w:kern w:val="2"/>
                <w:sz w:val="24"/>
                <w:szCs w:val="24"/>
                <w:lang w:val="en-US" w:eastAsia="zh-CN" w:bidi="ar"/>
              </w:rPr>
              <w:t>3.在水土保持补偿费征收和使用管理工作中徇私舞弊、玩忽职守、滥用职权的</w:t>
            </w:r>
            <w:r>
              <w:rPr>
                <w:rFonts w:hint="eastAsia" w:ascii="仿宋_GB2312" w:hAnsi="黑体" w:eastAsia="仿宋_GB2312" w:cs="Times New Roman"/>
                <w:color w:val="auto"/>
                <w:sz w:val="24"/>
                <w:lang w:val="en-US" w:eastAsia="zh-CN"/>
              </w:rPr>
              <w:t>；</w:t>
            </w:r>
          </w:p>
          <w:p>
            <w:pPr>
              <w:jc w:val="left"/>
              <w:rPr>
                <w:rFonts w:hint="eastAsia" w:ascii="宋体" w:hAnsi="宋体" w:eastAsia="宋体" w:cs="宋体"/>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法律、行政法规等规定的其他不履行或者不正确履行行政职责的情形。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ascii="宋体" w:hAnsi="宋体" w:eastAsia="宋体" w:cs="宋体"/>
                <w:color w:val="000000"/>
                <w:sz w:val="24"/>
              </w:rPr>
              <w:t>权责事项信息表；流程图</w:t>
            </w:r>
          </w:p>
        </w:tc>
      </w:tr>
      <w:tr>
        <w:tblPrEx>
          <w:tblLayout w:type="fixed"/>
          <w:tblCellMar>
            <w:top w:w="0" w:type="dxa"/>
            <w:left w:w="0" w:type="dxa"/>
            <w:bottom w:w="0" w:type="dxa"/>
            <w:right w:w="0" w:type="dxa"/>
          </w:tblCellMar>
        </w:tblPrEx>
        <w:trPr>
          <w:trHeight w:val="75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sz w:val="24"/>
              </w:rPr>
            </w:pPr>
            <w:r>
              <w:rPr>
                <w:rFonts w:hint="eastAsia" w:ascii="宋体" w:hAnsi="宋体" w:eastAsia="宋体" w:cs="宋体"/>
                <w:color w:val="000000"/>
                <w:sz w:val="24"/>
              </w:rPr>
              <w:t>1</w:t>
            </w:r>
            <w:r>
              <w:rPr>
                <w:rFonts w:ascii="宋体" w:hAnsi="宋体" w:eastAsia="宋体" w:cs="宋体"/>
                <w:color w:val="000000"/>
                <w:sz w:val="24"/>
              </w:rPr>
              <w:t>.28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sz w:val="24"/>
              </w:rPr>
            </w:pPr>
            <w:r>
              <w:rPr>
                <w:rFonts w:hint="eastAsia" w:ascii="宋体" w:hAnsi="宋体" w:eastAsia="宋体" w:cs="宋体"/>
                <w:color w:val="000000"/>
                <w:sz w:val="24"/>
              </w:rPr>
              <w:t>非税收入征收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sz w:val="24"/>
              </w:rPr>
            </w:pPr>
            <w:r>
              <w:rPr>
                <w:rFonts w:hint="eastAsia" w:ascii="宋体" w:hAnsi="宋体" w:eastAsia="宋体" w:cs="宋体"/>
                <w:color w:val="000000"/>
                <w:sz w:val="24"/>
              </w:rPr>
              <w:t>1.28.</w:t>
            </w:r>
            <w:r>
              <w:rPr>
                <w:rFonts w:hint="eastAsia" w:ascii="宋体" w:hAnsi="宋体" w:eastAsia="宋体" w:cs="宋体"/>
                <w:color w:val="000000"/>
                <w:sz w:val="24"/>
                <w:lang w:val="en-US" w:eastAsia="zh-CN"/>
              </w:rPr>
              <w:t>10</w:t>
            </w:r>
            <w:r>
              <w:rPr>
                <w:rFonts w:hint="eastAsia" w:ascii="宋体" w:hAnsi="宋体" w:eastAsia="宋体" w:cs="宋体"/>
                <w:color w:val="000000"/>
                <w:sz w:val="24"/>
                <w:lang w:eastAsia="zh-CN"/>
              </w:rPr>
              <w:t>防空地下室易地建设费征收</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color w:val="000000"/>
                <w:sz w:val="24"/>
              </w:rPr>
            </w:pPr>
          </w:p>
          <w:p>
            <w:pPr>
              <w:jc w:val="left"/>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eastAsia="宋体" w:cs="宋体"/>
                <w:color w:val="000000"/>
                <w:sz w:val="24"/>
              </w:rPr>
              <w:t>《新疆维吾尔自治区实施&lt;中华人民共和国人民防空法&gt;办法》</w:t>
            </w:r>
            <w:r>
              <w:rPr>
                <w:rFonts w:hint="eastAsia" w:ascii="宋体" w:hAnsi="宋体" w:eastAsia="宋体" w:cs="宋体"/>
                <w:color w:val="000000"/>
                <w:sz w:val="24"/>
                <w:lang w:eastAsia="zh-CN"/>
              </w:rPr>
              <w:t>第十八条。</w:t>
            </w:r>
          </w:p>
          <w:p>
            <w:pPr>
              <w:jc w:val="left"/>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.《政府非税收入管理办法》（财税〔2016〕33号</w:t>
            </w:r>
            <w:r>
              <w:rPr>
                <w:rFonts w:hint="eastAsia" w:ascii="宋体" w:hAnsi="宋体" w:eastAsia="宋体" w:cs="宋体"/>
                <w:color w:val="000000"/>
                <w:sz w:val="24"/>
                <w:lang w:eastAsia="zh-CN"/>
              </w:rPr>
              <w:t>印发</w:t>
            </w:r>
            <w:r>
              <w:rPr>
                <w:rFonts w:hint="eastAsia" w:ascii="宋体" w:hAnsi="宋体" w:eastAsia="宋体" w:cs="宋体"/>
                <w:color w:val="000000"/>
                <w:sz w:val="24"/>
              </w:rPr>
              <w:t>）第九条</w:t>
            </w:r>
            <w:r>
              <w:rPr>
                <w:rFonts w:hint="eastAsia" w:ascii="宋体" w:hAnsi="宋体" w:eastAsia="宋体" w:cs="宋体"/>
                <w:color w:val="000000"/>
                <w:sz w:val="24"/>
                <w:lang w:eastAsia="zh-CN"/>
              </w:rPr>
              <w:t>。</w:t>
            </w:r>
          </w:p>
          <w:p>
            <w:pPr>
              <w:jc w:val="left"/>
              <w:rPr>
                <w:rFonts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eastAsia="zh-CN"/>
              </w:rPr>
              <w:t>《财政部关于水土保持补偿费等四项非税收入划转税务部门征收的通知》（财税〔2020〕58号）第一条。</w:t>
            </w:r>
          </w:p>
          <w:p>
            <w:pPr>
              <w:jc w:val="left"/>
              <w:rPr>
                <w:rFonts w:hint="eastAsia" w:ascii="宋体" w:hAnsi="宋体" w:eastAsia="宋体" w:cs="宋体"/>
                <w:color w:val="000000"/>
                <w:sz w:val="24"/>
                <w:lang w:eastAsia="zh-CN"/>
              </w:rPr>
            </w:pPr>
            <w:r>
              <w:rPr>
                <w:rFonts w:hint="eastAsia" w:ascii="宋体" w:hAnsi="宋体" w:eastAsia="宋体" w:cs="宋体"/>
                <w:color w:val="000000"/>
                <w:sz w:val="24"/>
              </w:rPr>
              <w:t>4.《国家税务总局关于水土保持补偿费等政府非税收入项目征管职责划转有关事项的公告》（国家税务总局公告 2020年第21号）</w:t>
            </w:r>
            <w:r>
              <w:rPr>
                <w:rFonts w:hint="eastAsia" w:ascii="宋体" w:hAnsi="宋体" w:eastAsia="宋体" w:cs="宋体"/>
                <w:color w:val="000000"/>
                <w:sz w:val="24"/>
                <w:lang w:eastAsia="zh-CN"/>
              </w:rPr>
              <w:t>第一条。</w:t>
            </w:r>
          </w:p>
          <w:p>
            <w:pPr>
              <w:jc w:val="left"/>
              <w:rPr>
                <w:rFonts w:hint="eastAsia" w:ascii="宋体" w:hAnsi="宋体" w:eastAsia="宋体" w:cs="宋体"/>
                <w:sz w:val="24"/>
              </w:rPr>
            </w:pP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color w:val="000000"/>
                <w:sz w:val="24"/>
              </w:rPr>
            </w:pPr>
          </w:p>
          <w:p>
            <w:pPr>
              <w:jc w:val="left"/>
              <w:rPr>
                <w:rFonts w:hint="eastAsia" w:ascii="宋体" w:hAnsi="宋体" w:eastAsia="宋体" w:cs="宋体"/>
                <w:color w:val="000000"/>
                <w:sz w:val="24"/>
              </w:rPr>
            </w:pPr>
          </w:p>
          <w:p>
            <w:pPr>
              <w:jc w:val="left"/>
              <w:rPr>
                <w:rFonts w:ascii="宋体" w:hAnsi="宋体" w:eastAsia="宋体" w:cs="宋体"/>
                <w:color w:val="000000"/>
                <w:sz w:val="24"/>
              </w:rPr>
            </w:pPr>
            <w:r>
              <w:rPr>
                <w:rFonts w:hint="eastAsia" w:ascii="宋体" w:hAnsi="宋体" w:eastAsia="宋体" w:cs="宋体"/>
                <w:color w:val="000000"/>
                <w:sz w:val="24"/>
              </w:rPr>
              <w:t>相关程序和要求</w:t>
            </w:r>
          </w:p>
          <w:p>
            <w:pPr>
              <w:jc w:val="left"/>
              <w:rPr>
                <w:rFonts w:ascii="宋体" w:hAnsi="宋体" w:eastAsia="宋体" w:cs="宋体"/>
                <w:color w:val="000000"/>
                <w:sz w:val="24"/>
              </w:rPr>
            </w:pPr>
            <w:r>
              <w:rPr>
                <w:rFonts w:hint="eastAsia" w:ascii="宋体" w:hAnsi="宋体" w:eastAsia="宋体" w:cs="宋体"/>
                <w:color w:val="000000"/>
                <w:sz w:val="24"/>
              </w:rPr>
              <w:t>1.税务机关应当通过官方网站、办税服务场所等渠道公开征收主体、权限、依据、程序、报送资料、救济渠道、服务指南、流程图等。</w:t>
            </w:r>
          </w:p>
          <w:p>
            <w:pPr>
              <w:jc w:val="left"/>
              <w:rPr>
                <w:rFonts w:ascii="宋体" w:hAnsi="宋体" w:eastAsia="宋体" w:cs="宋体"/>
                <w:color w:val="000000"/>
                <w:sz w:val="24"/>
              </w:rPr>
            </w:pPr>
            <w:r>
              <w:rPr>
                <w:rFonts w:hint="eastAsia" w:ascii="宋体" w:hAnsi="宋体" w:eastAsia="宋体" w:cs="宋体"/>
                <w:color w:val="000000"/>
                <w:sz w:val="24"/>
              </w:rPr>
              <w:t>2.自20</w:t>
            </w:r>
            <w:r>
              <w:rPr>
                <w:rFonts w:hint="eastAsia" w:ascii="宋体" w:hAnsi="宋体" w:eastAsia="宋体" w:cs="宋体"/>
                <w:color w:val="000000"/>
                <w:sz w:val="24"/>
                <w:lang w:val="en-US" w:eastAsia="zh-CN"/>
              </w:rPr>
              <w:t>21</w:t>
            </w:r>
            <w:r>
              <w:rPr>
                <w:rFonts w:hint="eastAsia" w:ascii="宋体" w:hAnsi="宋体" w:eastAsia="宋体" w:cs="宋体"/>
                <w:color w:val="000000"/>
                <w:sz w:val="24"/>
              </w:rPr>
              <w:t>年1月1日起，</w:t>
            </w:r>
            <w:r>
              <w:rPr>
                <w:rFonts w:hint="eastAsia" w:ascii="宋体" w:hAnsi="宋体" w:eastAsia="宋体" w:cs="宋体"/>
                <w:color w:val="000000"/>
                <w:sz w:val="24"/>
                <w:lang w:eastAsia="zh-CN"/>
              </w:rPr>
              <w:t>防空地下室易地建设费</w:t>
            </w:r>
            <w:r>
              <w:rPr>
                <w:rFonts w:hint="eastAsia" w:ascii="宋体" w:hAnsi="宋体" w:eastAsia="宋体" w:cs="宋体"/>
                <w:color w:val="000000"/>
                <w:sz w:val="24"/>
              </w:rPr>
              <w:t>划转至税务部门征收。</w:t>
            </w:r>
          </w:p>
          <w:p>
            <w:pPr>
              <w:jc w:val="left"/>
              <w:rPr>
                <w:rFonts w:hint="eastAsia" w:ascii="宋体" w:hAnsi="宋体" w:eastAsia="宋体" w:cs="宋体"/>
                <w:color w:val="000000"/>
                <w:sz w:val="24"/>
                <w:lang w:eastAsia="zh-CN"/>
              </w:rPr>
            </w:pPr>
            <w:r>
              <w:rPr>
                <w:rFonts w:hint="eastAsia" w:ascii="宋体" w:hAnsi="宋体" w:eastAsia="宋体" w:cs="宋体"/>
                <w:color w:val="000000"/>
                <w:sz w:val="24"/>
              </w:rPr>
              <w:t>3.缴费人采用自行申报方式办理非税收入申报缴纳等有关事项。</w:t>
            </w:r>
          </w:p>
          <w:p>
            <w:pPr>
              <w:jc w:val="left"/>
              <w:rPr>
                <w:rFonts w:ascii="宋体" w:hAnsi="宋体" w:eastAsia="宋体" w:cs="宋体"/>
                <w:sz w:val="24"/>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税务机关及其工作人员履行行政职责存在以下情形的，应当承担相应责任：</w:t>
            </w:r>
          </w:p>
          <w:p>
            <w:pPr>
              <w:jc w:val="left"/>
              <w:rPr>
                <w:rFonts w:hint="eastAsia" w:ascii="宋体" w:hAnsi="宋体" w:eastAsia="宋体" w:cs="宋体"/>
                <w:sz w:val="24"/>
              </w:rPr>
            </w:pPr>
            <w:r>
              <w:rPr>
                <w:rFonts w:hint="eastAsia" w:ascii="宋体" w:hAnsi="宋体" w:eastAsia="宋体" w:cs="宋体"/>
                <w:color w:val="000000"/>
                <w:sz w:val="24"/>
              </w:rPr>
              <w:t>法律、行政法规等规定的不履行或者不正确履行行政职责的情形。</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ascii="宋体" w:hAnsi="宋体" w:eastAsia="宋体" w:cs="宋体"/>
                <w:color w:val="000000"/>
                <w:sz w:val="24"/>
              </w:rPr>
              <w:t>权责事项信息表；流程图</w:t>
            </w:r>
          </w:p>
        </w:tc>
      </w:tr>
      <w:tr>
        <w:tblPrEx>
          <w:tblLayout w:type="fixed"/>
          <w:tblCellMar>
            <w:top w:w="0" w:type="dxa"/>
            <w:left w:w="0" w:type="dxa"/>
            <w:bottom w:w="0" w:type="dxa"/>
            <w:right w:w="0" w:type="dxa"/>
          </w:tblCellMar>
        </w:tblPrEx>
        <w:trPr>
          <w:trHeight w:val="75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color w:val="000000"/>
                <w:sz w:val="24"/>
                <w:lang w:val="en-US"/>
              </w:rPr>
            </w:pPr>
            <w:r>
              <w:rPr>
                <w:rFonts w:hint="default" w:ascii="宋体" w:hAnsi="宋体" w:eastAsia="宋体" w:cs="宋体"/>
                <w:color w:val="000000"/>
                <w:sz w:val="24"/>
                <w:lang w:val="en-US"/>
              </w:rPr>
              <w:t>1.28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非税收入征收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color w:val="000000"/>
                <w:sz w:val="24"/>
              </w:rPr>
            </w:pPr>
            <w:r>
              <w:rPr>
                <w:rFonts w:hint="default" w:ascii="宋体" w:hAnsi="宋体" w:eastAsia="宋体" w:cs="宋体"/>
                <w:color w:val="000000"/>
                <w:sz w:val="24"/>
                <w:lang w:val="en-US" w:eastAsia="zh-CN"/>
              </w:rPr>
              <w:t>1.28.11</w:t>
            </w:r>
            <w:r>
              <w:rPr>
                <w:rFonts w:hint="eastAsia" w:ascii="宋体" w:hAnsi="宋体" w:eastAsia="宋体" w:cs="宋体"/>
                <w:color w:val="000000"/>
                <w:sz w:val="24"/>
                <w:lang w:val="en-US" w:eastAsia="zh-CN"/>
              </w:rPr>
              <w:t>土地闲置费</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numPr>
                <w:ilvl w:val="0"/>
                <w:numId w:val="0"/>
              </w:numPr>
              <w:jc w:val="left"/>
              <w:rPr>
                <w:rFonts w:hint="eastAsia" w:ascii="宋体" w:hAnsi="宋体" w:eastAsia="宋体" w:cs="宋体"/>
                <w:color w:val="000000"/>
                <w:sz w:val="24"/>
              </w:rPr>
            </w:pPr>
          </w:p>
          <w:p>
            <w:pPr>
              <w:numPr>
                <w:ilvl w:val="0"/>
                <w:numId w:val="0"/>
              </w:num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sz w:val="24"/>
                <w:szCs w:val="24"/>
              </w:rPr>
              <w:t>《中华人民共和国土地管理法》</w:t>
            </w:r>
            <w:r>
              <w:rPr>
                <w:rFonts w:hint="eastAsia" w:ascii="宋体" w:hAnsi="宋体" w:eastAsia="宋体" w:cs="宋体"/>
                <w:sz w:val="24"/>
                <w:szCs w:val="24"/>
                <w:lang w:eastAsia="zh-CN"/>
              </w:rPr>
              <w:t>第三十八条</w:t>
            </w:r>
          </w:p>
          <w:p>
            <w:pPr>
              <w:jc w:val="left"/>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sz w:val="24"/>
                <w:szCs w:val="24"/>
              </w:rPr>
              <w:t>《中华人民共和国城市房地产管理法》</w:t>
            </w:r>
            <w:r>
              <w:rPr>
                <w:rFonts w:hint="eastAsia" w:ascii="宋体" w:hAnsi="宋体" w:eastAsia="宋体" w:cs="宋体"/>
                <w:sz w:val="24"/>
                <w:szCs w:val="24"/>
                <w:lang w:eastAsia="zh-CN"/>
              </w:rPr>
              <w:t>第二十六条</w:t>
            </w:r>
          </w:p>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《闲置土地处置办法》</w:t>
            </w:r>
            <w:r>
              <w:rPr>
                <w:rFonts w:hint="eastAsia" w:ascii="宋体" w:hAnsi="宋体" w:eastAsia="宋体" w:cs="宋体"/>
                <w:sz w:val="24"/>
                <w:szCs w:val="24"/>
                <w:lang w:eastAsia="zh-CN"/>
              </w:rPr>
              <w:t>第十四条</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《政府非税收入管理办法》（财税〔2016〕33号）第九条</w:t>
            </w:r>
          </w:p>
          <w:p>
            <w:pPr>
              <w:jc w:val="left"/>
              <w:rPr>
                <w:rFonts w:hint="eastAsia" w:ascii="宋体" w:hAnsi="宋体" w:eastAsia="宋体" w:cs="宋体"/>
                <w:color w:val="000000"/>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《关于下发&lt;自治区国土资源系统土地管理行政事业性收费标准&gt;的通知》（新计价房〔2001〕500号）</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6.《关于土地闲置费、城镇垃圾处理费划转税务部门征收的通知》（财税</w:t>
            </w: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8号）第一条</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b w:val="0"/>
                <w:i w:val="0"/>
                <w:sz w:val="24"/>
                <w:szCs w:val="24"/>
              </w:rPr>
              <w:t>国家税务总局 财政部 自然资源部 住房和城乡建设部 中国人民银行关于土地闲置费 城镇垃圾处理费划转有关征管事项的公告</w:t>
            </w:r>
            <w:r>
              <w:rPr>
                <w:rFonts w:hint="eastAsia" w:ascii="宋体" w:hAnsi="宋体" w:eastAsia="宋体" w:cs="宋体"/>
                <w:color w:val="000000"/>
                <w:sz w:val="24"/>
                <w:szCs w:val="24"/>
                <w:lang w:val="en-US" w:eastAsia="zh-CN"/>
              </w:rPr>
              <w:t>》（2021年第12号）第四条</w:t>
            </w:r>
          </w:p>
          <w:p>
            <w:pPr>
              <w:jc w:val="left"/>
              <w:rPr>
                <w:rFonts w:hint="eastAsia" w:ascii="宋体" w:hAnsi="宋体" w:eastAsia="宋体" w:cs="宋体"/>
                <w:sz w:val="24"/>
              </w:rPr>
            </w:pP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一、相关程序和要求</w:t>
            </w:r>
          </w:p>
          <w:p>
            <w:pPr>
              <w:jc w:val="left"/>
              <w:rPr>
                <w:rFonts w:ascii="宋体" w:hAnsi="宋体" w:eastAsia="宋体" w:cs="宋体"/>
                <w:color w:val="000000"/>
                <w:sz w:val="24"/>
              </w:rPr>
            </w:pPr>
            <w:r>
              <w:rPr>
                <w:rFonts w:hint="eastAsia" w:ascii="宋体" w:hAnsi="宋体" w:eastAsia="宋体" w:cs="宋体"/>
                <w:color w:val="000000"/>
                <w:sz w:val="24"/>
              </w:rPr>
              <w:t>1.税务机关应当通过官方网站、办税服务场所等渠道公开征收主体、权限、依据、程序、报送资料、救济渠道、服务指南、流程图等。</w:t>
            </w:r>
          </w:p>
          <w:p>
            <w:pPr>
              <w:jc w:val="left"/>
              <w:rPr>
                <w:rFonts w:hint="eastAsia" w:ascii="宋体" w:hAnsi="宋体" w:eastAsia="宋体" w:cs="宋体"/>
                <w:color w:val="000000"/>
                <w:sz w:val="24"/>
                <w:lang w:eastAsia="zh-CN"/>
              </w:rPr>
            </w:pPr>
            <w:r>
              <w:rPr>
                <w:rFonts w:hint="eastAsia" w:ascii="宋体" w:hAnsi="宋体" w:eastAsia="宋体" w:cs="宋体"/>
                <w:color w:val="000000"/>
                <w:sz w:val="24"/>
              </w:rPr>
              <w:t>2.自20</w:t>
            </w:r>
            <w:r>
              <w:rPr>
                <w:rFonts w:hint="eastAsia" w:ascii="宋体" w:hAnsi="宋体" w:eastAsia="宋体" w:cs="宋体"/>
                <w:color w:val="000000"/>
                <w:sz w:val="24"/>
                <w:lang w:val="en-US" w:eastAsia="zh-CN"/>
              </w:rPr>
              <w:t>21</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7</w:t>
            </w:r>
            <w:r>
              <w:rPr>
                <w:rFonts w:hint="eastAsia" w:ascii="宋体" w:hAnsi="宋体" w:eastAsia="宋体" w:cs="宋体"/>
                <w:color w:val="000000"/>
                <w:sz w:val="24"/>
              </w:rPr>
              <w:t>月1日起，</w:t>
            </w:r>
            <w:r>
              <w:rPr>
                <w:rFonts w:hint="eastAsia" w:ascii="宋体" w:hAnsi="宋体" w:eastAsia="宋体" w:cs="宋体"/>
                <w:color w:val="000000"/>
                <w:sz w:val="24"/>
                <w:lang w:eastAsia="zh-CN"/>
              </w:rPr>
              <w:t>土地闲置费</w:t>
            </w:r>
            <w:r>
              <w:rPr>
                <w:rFonts w:hint="eastAsia" w:ascii="宋体" w:hAnsi="宋体" w:eastAsia="宋体" w:cs="宋体"/>
                <w:color w:val="000000"/>
                <w:sz w:val="24"/>
              </w:rPr>
              <w:t>划转至税务部门征收。</w:t>
            </w:r>
          </w:p>
          <w:p>
            <w:pPr>
              <w:jc w:val="left"/>
              <w:rPr>
                <w:rFonts w:hint="eastAsia" w:ascii="宋体" w:hAnsi="宋体" w:eastAsia="宋体" w:cs="宋体"/>
                <w:color w:val="000000"/>
                <w:sz w:val="24"/>
              </w:rPr>
            </w:pPr>
            <w:r>
              <w:rPr>
                <w:rFonts w:hint="eastAsia" w:ascii="宋体" w:hAnsi="宋体" w:eastAsia="宋体" w:cs="宋体"/>
                <w:color w:val="000000"/>
                <w:sz w:val="24"/>
              </w:rPr>
              <w:t>3.缴费人采用自行申报方式办理非税收入申报缴纳等有关事项。</w:t>
            </w:r>
          </w:p>
          <w:p>
            <w:pPr>
              <w:jc w:val="left"/>
              <w:rPr>
                <w:rFonts w:hint="eastAsia" w:ascii="宋体" w:hAnsi="宋体" w:eastAsia="宋体" w:cs="宋体"/>
                <w:color w:val="000000"/>
                <w:sz w:val="24"/>
              </w:rPr>
            </w:pPr>
            <w:r>
              <w:rPr>
                <w:rFonts w:hint="eastAsia" w:ascii="宋体" w:hAnsi="宋体" w:eastAsia="宋体" w:cs="宋体"/>
                <w:color w:val="000000"/>
                <w:sz w:val="24"/>
              </w:rPr>
              <w:t>二、事中事后监管措施</w:t>
            </w:r>
          </w:p>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土地闲置费申报期限按现行规定执行，未按时缴纳的，由税务部门出具催缴通知，并通过涉税渠道及时追缴。</w:t>
            </w:r>
          </w:p>
          <w:p>
            <w:pPr>
              <w:jc w:val="left"/>
              <w:rPr>
                <w:rFonts w:ascii="宋体" w:hAnsi="宋体" w:eastAsia="宋体" w:cs="宋体"/>
                <w:sz w:val="24"/>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color w:val="auto"/>
                <w:sz w:val="24"/>
              </w:rPr>
            </w:pPr>
            <w:r>
              <w:rPr>
                <w:rFonts w:hint="eastAsia" w:ascii="宋体" w:hAnsi="宋体" w:eastAsia="宋体" w:cs="宋体"/>
                <w:color w:val="auto"/>
                <w:sz w:val="24"/>
              </w:rPr>
              <w:t>税务机关及其工作人员履行行政职责存在以下情形的，应当承担相应责任：</w:t>
            </w:r>
          </w:p>
          <w:p>
            <w:pPr>
              <w:jc w:val="left"/>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违规多征、提前征收或者减征、免征、缓征非税收入的；</w:t>
            </w:r>
          </w:p>
          <w:p>
            <w:pPr>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2.擅自减免土地闲置费或者改变土地闲置费征收范围、对象和标准的</w:t>
            </w:r>
            <w:r>
              <w:rPr>
                <w:rFonts w:hint="eastAsia" w:ascii="宋体" w:hAnsi="宋体" w:eastAsia="宋体" w:cs="宋体"/>
                <w:color w:val="auto"/>
                <w:sz w:val="24"/>
                <w:lang w:eastAsia="zh-CN"/>
              </w:rPr>
              <w:t>；</w:t>
            </w:r>
          </w:p>
          <w:p>
            <w:pPr>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不按照规定的预算级次、预算科目将土地闲置费缴入国库的；</w:t>
            </w:r>
          </w:p>
          <w:p>
            <w:pPr>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4.在土地闲置费征收和使用管理工作中徇私舞弊、玩忽职守、滥用职权的；</w:t>
            </w:r>
          </w:p>
          <w:p>
            <w:pPr>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法律、行政法规等规定的其他不履行或者不正确履行行政职责的情形。</w:t>
            </w:r>
          </w:p>
          <w:p>
            <w:pPr>
              <w:jc w:val="left"/>
              <w:rPr>
                <w:rFonts w:hint="eastAsia" w:ascii="宋体" w:hAnsi="宋体" w:eastAsia="宋体" w:cs="宋体"/>
                <w:color w:val="auto"/>
                <w:sz w:val="24"/>
              </w:rPr>
            </w:pPr>
          </w:p>
          <w:p>
            <w:pPr>
              <w:jc w:val="left"/>
              <w:rPr>
                <w:rFonts w:hint="eastAsia" w:ascii="宋体" w:hAnsi="宋体" w:eastAsia="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权责事项信息表；流程图</w:t>
            </w:r>
          </w:p>
        </w:tc>
      </w:tr>
      <w:tr>
        <w:tblPrEx>
          <w:tblLayout w:type="fixed"/>
          <w:tblCellMar>
            <w:top w:w="0" w:type="dxa"/>
            <w:left w:w="0" w:type="dxa"/>
            <w:bottom w:w="0" w:type="dxa"/>
            <w:right w:w="0" w:type="dxa"/>
          </w:tblCellMar>
        </w:tblPrEx>
        <w:trPr>
          <w:trHeight w:val="75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color w:val="000000"/>
                <w:sz w:val="24"/>
                <w:lang w:val="en-US"/>
              </w:rPr>
            </w:pPr>
            <w:r>
              <w:rPr>
                <w:rFonts w:hint="default" w:ascii="宋体" w:hAnsi="宋体" w:eastAsia="宋体" w:cs="宋体"/>
                <w:color w:val="000000"/>
                <w:sz w:val="24"/>
                <w:lang w:val="en-US"/>
              </w:rPr>
              <w:t>1.28</w:t>
            </w:r>
            <w:bookmarkStart w:id="2" w:name="_GoBack"/>
            <w:bookmarkEnd w:id="2"/>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非税收入征收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color w:val="000000"/>
                <w:sz w:val="24"/>
              </w:rPr>
            </w:pPr>
            <w:r>
              <w:rPr>
                <w:rFonts w:hint="default" w:ascii="宋体" w:hAnsi="宋体" w:cs="宋体"/>
                <w:color w:val="000000"/>
                <w:sz w:val="24"/>
                <w:lang w:val="en-US" w:eastAsia="zh-CN"/>
              </w:rPr>
              <w:t>1.28.12</w:t>
            </w:r>
            <w:r>
              <w:rPr>
                <w:rFonts w:hint="eastAsia" w:ascii="宋体" w:hAnsi="宋体" w:cs="宋体"/>
                <w:color w:val="000000"/>
                <w:sz w:val="24"/>
                <w:lang w:val="en-US" w:eastAsia="zh-CN"/>
              </w:rPr>
              <w:t>城镇垃圾处理费</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1.《中华人民共和国固体废物污染环境防治法》第五十八条</w:t>
            </w:r>
          </w:p>
          <w:p>
            <w:pPr>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2.《城市市容和环境卫生管理条例》第二十九条</w:t>
            </w:r>
          </w:p>
          <w:p>
            <w:pPr>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3.《国家发展计划委员会、财政部、建设部、环境保护总局关于实行城市生活垃圾处理收费制度促进垃圾处理产业化的通知》（计价格〔2002〕872号）第一条</w:t>
            </w:r>
          </w:p>
          <w:p>
            <w:pPr>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4.《城市生活垃圾管理办法》（建设部令第157号）第三十八条</w:t>
            </w:r>
          </w:p>
          <w:p>
            <w:pPr>
              <w:jc w:val="left"/>
              <w:rPr>
                <w:rFonts w:hint="eastAsia" w:ascii="宋体" w:hAnsi="宋体" w:eastAsia="宋体" w:cs="宋体"/>
                <w:b w:val="0"/>
                <w:bCs w:val="0"/>
                <w:color w:val="000000"/>
                <w:sz w:val="24"/>
                <w:szCs w:val="24"/>
                <w:lang w:val="en-US"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.《政府非税收入管理办法》（财税〔2016〕33号</w:t>
            </w:r>
            <w:r>
              <w:rPr>
                <w:rFonts w:hint="eastAsia" w:ascii="宋体" w:hAnsi="宋体" w:eastAsia="宋体" w:cs="宋体"/>
                <w:color w:val="000000"/>
                <w:sz w:val="24"/>
                <w:szCs w:val="24"/>
                <w:lang w:eastAsia="zh-CN"/>
              </w:rPr>
              <w:t>印发</w:t>
            </w:r>
            <w:r>
              <w:rPr>
                <w:rFonts w:hint="eastAsia" w:ascii="宋体" w:hAnsi="宋体" w:eastAsia="宋体" w:cs="宋体"/>
                <w:color w:val="000000"/>
                <w:sz w:val="24"/>
                <w:szCs w:val="24"/>
              </w:rPr>
              <w:t>）第九条</w:t>
            </w:r>
            <w:r>
              <w:rPr>
                <w:rFonts w:hint="eastAsia" w:ascii="宋体" w:hAnsi="宋体" w:eastAsia="宋体" w:cs="宋体"/>
                <w:color w:val="000000"/>
                <w:sz w:val="24"/>
                <w:szCs w:val="24"/>
                <w:lang w:eastAsia="zh-CN"/>
              </w:rPr>
              <w:t>。</w:t>
            </w:r>
          </w:p>
          <w:p>
            <w:pPr>
              <w:jc w:val="left"/>
              <w:rPr>
                <w:rFonts w:hint="eastAsia" w:ascii="宋体" w:hAnsi="宋体" w:eastAsia="宋体" w:cs="宋体"/>
                <w:b w:val="0"/>
                <w:bCs w:val="0"/>
                <w:color w:val="000000"/>
                <w:sz w:val="24"/>
                <w:szCs w:val="24"/>
                <w:lang w:val="en-US" w:eastAsia="zh-CN"/>
              </w:rPr>
            </w:pPr>
            <w:r>
              <w:rPr>
                <w:rFonts w:hint="eastAsia" w:ascii="宋体" w:hAnsi="宋体" w:eastAsia="宋体" w:cs="宋体"/>
                <w:color w:val="000000"/>
                <w:sz w:val="24"/>
                <w:szCs w:val="24"/>
                <w:lang w:val="en-US" w:eastAsia="zh-CN"/>
              </w:rPr>
              <w:t>6.《关于土地闲置费、城镇垃圾处理费划转税务部门征收的通知》（财税</w:t>
            </w: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8号）第一条</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b w:val="0"/>
                <w:i w:val="0"/>
                <w:sz w:val="24"/>
                <w:szCs w:val="24"/>
              </w:rPr>
              <w:t>国家税务总局 财政部 自然资源部 住房和城乡建设部 中国人民银行关于土地闲置费 城镇垃圾处理费划转有关征管事项的公告</w:t>
            </w:r>
            <w:r>
              <w:rPr>
                <w:rFonts w:hint="eastAsia" w:ascii="宋体" w:hAnsi="宋体" w:eastAsia="宋体" w:cs="宋体"/>
                <w:color w:val="000000"/>
                <w:sz w:val="24"/>
                <w:szCs w:val="24"/>
                <w:lang w:val="en-US" w:eastAsia="zh-CN"/>
              </w:rPr>
              <w:t>》（2021年第12号）</w:t>
            </w:r>
          </w:p>
          <w:p>
            <w:pPr>
              <w:jc w:val="left"/>
              <w:rPr>
                <w:rFonts w:hint="eastAsia" w:ascii="宋体" w:hAnsi="宋体" w:eastAsia="宋体" w:cs="宋体"/>
                <w:sz w:val="24"/>
              </w:rPr>
            </w:pPr>
            <w:r>
              <w:rPr>
                <w:rFonts w:hint="eastAsia" w:ascii="宋体" w:hAnsi="宋体" w:cs="宋体"/>
                <w:color w:val="auto"/>
                <w:sz w:val="24"/>
                <w:szCs w:val="24"/>
                <w:lang w:val="en-US" w:eastAsia="zh-CN"/>
              </w:rPr>
              <w:t>8.请补充编列地方政策。</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cs="宋体"/>
                <w:color w:val="000000"/>
                <w:sz w:val="24"/>
                <w:lang w:eastAsia="zh-CN"/>
              </w:rPr>
              <w:t>一、</w:t>
            </w:r>
            <w:r>
              <w:rPr>
                <w:rFonts w:hint="eastAsia" w:ascii="宋体" w:hAnsi="宋体" w:eastAsia="宋体" w:cs="宋体"/>
                <w:color w:val="000000"/>
                <w:sz w:val="24"/>
              </w:rPr>
              <w:t>相关程序和要求</w:t>
            </w:r>
          </w:p>
          <w:p>
            <w:pPr>
              <w:numPr>
                <w:ilvl w:val="0"/>
                <w:numId w:val="2"/>
              </w:numPr>
              <w:jc w:val="left"/>
              <w:rPr>
                <w:rFonts w:hint="eastAsia" w:ascii="宋体" w:hAnsi="宋体" w:eastAsia="宋体" w:cs="宋体"/>
                <w:color w:val="000000"/>
                <w:sz w:val="24"/>
              </w:rPr>
            </w:pPr>
            <w:r>
              <w:rPr>
                <w:rFonts w:hint="eastAsia" w:ascii="宋体" w:hAnsi="宋体" w:eastAsia="宋体" w:cs="宋体"/>
                <w:color w:val="000000"/>
                <w:sz w:val="24"/>
              </w:rPr>
              <w:t>税务机关应当通过官方网站、办税服务场所等渠道公开征收主体、权限、依据、程序、报送资料、救济渠道、服务指南、流程图等。</w:t>
            </w:r>
          </w:p>
          <w:p>
            <w:pPr>
              <w:numPr>
                <w:ilvl w:val="0"/>
                <w:numId w:val="2"/>
              </w:numPr>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rPr>
              <w:t>自20</w:t>
            </w:r>
            <w:r>
              <w:rPr>
                <w:rFonts w:hint="eastAsia" w:ascii="宋体" w:hAnsi="宋体" w:eastAsia="宋体" w:cs="宋体"/>
                <w:color w:val="000000"/>
                <w:sz w:val="24"/>
                <w:lang w:val="en-US" w:eastAsia="zh-CN"/>
              </w:rPr>
              <w:t>21</w:t>
            </w:r>
            <w:r>
              <w:rPr>
                <w:rFonts w:hint="eastAsia" w:ascii="宋体" w:hAnsi="宋体" w:eastAsia="宋体" w:cs="宋体"/>
                <w:color w:val="000000"/>
                <w:sz w:val="24"/>
              </w:rPr>
              <w:t>年</w:t>
            </w:r>
            <w:r>
              <w:rPr>
                <w:rFonts w:hint="eastAsia" w:ascii="宋体" w:hAnsi="宋体" w:cs="宋体"/>
                <w:color w:val="000000"/>
                <w:sz w:val="24"/>
                <w:lang w:val="en-US" w:eastAsia="zh-CN"/>
              </w:rPr>
              <w:t>7</w:t>
            </w:r>
            <w:r>
              <w:rPr>
                <w:rFonts w:hint="eastAsia" w:ascii="宋体" w:hAnsi="宋体" w:eastAsia="宋体" w:cs="宋体"/>
                <w:color w:val="000000"/>
                <w:sz w:val="24"/>
              </w:rPr>
              <w:t>月1日起，</w:t>
            </w:r>
            <w:r>
              <w:rPr>
                <w:rFonts w:hint="eastAsia" w:ascii="宋体" w:hAnsi="宋体" w:cs="宋体"/>
                <w:color w:val="000000"/>
                <w:sz w:val="24"/>
                <w:lang w:val="en-US" w:eastAsia="zh-CN"/>
              </w:rPr>
              <w:t>城镇垃圾处理</w:t>
            </w:r>
            <w:r>
              <w:rPr>
                <w:rFonts w:hint="eastAsia" w:ascii="宋体" w:hAnsi="宋体" w:eastAsia="宋体" w:cs="宋体"/>
                <w:color w:val="000000"/>
                <w:sz w:val="24"/>
                <w:lang w:eastAsia="zh-CN"/>
              </w:rPr>
              <w:t>费</w:t>
            </w:r>
            <w:r>
              <w:rPr>
                <w:rFonts w:hint="eastAsia" w:ascii="宋体" w:hAnsi="宋体" w:eastAsia="宋体" w:cs="宋体"/>
                <w:color w:val="000000"/>
                <w:sz w:val="24"/>
              </w:rPr>
              <w:t>划转至税务部门征收。</w:t>
            </w:r>
          </w:p>
          <w:p>
            <w:pPr>
              <w:numPr>
                <w:ilvl w:val="0"/>
                <w:numId w:val="2"/>
              </w:numPr>
              <w:jc w:val="left"/>
              <w:rPr>
                <w:rFonts w:hint="eastAsia" w:ascii="宋体" w:hAnsi="宋体" w:eastAsia="宋体" w:cs="宋体"/>
                <w:color w:val="000000"/>
                <w:sz w:val="24"/>
              </w:rPr>
            </w:pPr>
            <w:r>
              <w:rPr>
                <w:rFonts w:hint="eastAsia" w:ascii="宋体" w:hAnsi="宋体" w:eastAsia="宋体" w:cs="宋体"/>
                <w:color w:val="000000"/>
                <w:sz w:val="24"/>
              </w:rPr>
              <w:t>缴费人采用自行申报</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第三方代收等</w:t>
            </w:r>
            <w:r>
              <w:rPr>
                <w:rFonts w:hint="eastAsia" w:ascii="宋体" w:hAnsi="宋体" w:eastAsia="宋体" w:cs="宋体"/>
                <w:color w:val="000000"/>
                <w:sz w:val="24"/>
              </w:rPr>
              <w:t>方式办理非税收入申报缴纳等有关事项。</w:t>
            </w:r>
          </w:p>
          <w:p>
            <w:pPr>
              <w:numPr>
                <w:ilvl w:val="0"/>
                <w:numId w:val="0"/>
              </w:numPr>
              <w:jc w:val="left"/>
              <w:rPr>
                <w:rFonts w:hint="eastAsia" w:ascii="宋体" w:hAnsi="宋体" w:eastAsia="宋体" w:cs="宋体"/>
                <w:color w:val="000000"/>
                <w:sz w:val="24"/>
              </w:rPr>
            </w:pPr>
            <w:r>
              <w:rPr>
                <w:rFonts w:hint="eastAsia" w:ascii="宋体" w:hAnsi="宋体" w:eastAsia="宋体" w:cs="宋体"/>
                <w:color w:val="000000"/>
                <w:sz w:val="24"/>
              </w:rPr>
              <w:t>二、事中事后监管措施</w:t>
            </w:r>
          </w:p>
          <w:p>
            <w:pPr>
              <w:numPr>
                <w:ilvl w:val="0"/>
                <w:numId w:val="0"/>
              </w:numPr>
              <w:ind w:left="0" w:leftChars="0" w:firstLine="0" w:firstLineChars="0"/>
              <w:jc w:val="left"/>
              <w:rPr>
                <w:rFonts w:ascii="宋体" w:hAnsi="宋体" w:eastAsia="宋体" w:cs="宋体"/>
                <w:sz w:val="24"/>
              </w:rPr>
            </w:pPr>
            <w:r>
              <w:rPr>
                <w:rFonts w:hint="eastAsia" w:ascii="宋体" w:hAnsi="宋体" w:eastAsia="宋体" w:cs="宋体"/>
                <w:color w:val="000000"/>
                <w:sz w:val="24"/>
                <w:lang w:eastAsia="zh-CN"/>
              </w:rPr>
              <w:t>未按时缴纳</w:t>
            </w:r>
            <w:r>
              <w:rPr>
                <w:rFonts w:hint="eastAsia" w:ascii="宋体" w:hAnsi="宋体" w:cs="宋体"/>
                <w:color w:val="000000"/>
                <w:sz w:val="24"/>
                <w:lang w:eastAsia="zh-CN"/>
              </w:rPr>
              <w:t>城镇垃圾处理费</w:t>
            </w:r>
            <w:r>
              <w:rPr>
                <w:rFonts w:hint="eastAsia" w:ascii="宋体" w:hAnsi="宋体" w:eastAsia="宋体" w:cs="宋体"/>
                <w:color w:val="000000"/>
                <w:sz w:val="24"/>
                <w:lang w:eastAsia="zh-CN"/>
              </w:rPr>
              <w:t>的，由税务部门出具催缴通知，并通过涉税渠道及时追缴。</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color w:val="auto"/>
                <w:sz w:val="24"/>
              </w:rPr>
            </w:pPr>
            <w:r>
              <w:rPr>
                <w:rFonts w:hint="eastAsia" w:ascii="宋体" w:hAnsi="宋体" w:eastAsia="宋体" w:cs="宋体"/>
                <w:color w:val="auto"/>
                <w:sz w:val="24"/>
              </w:rPr>
              <w:t>税务机关及其工作人员履行行政职责存在以下情形的，应当承担相应责任：</w:t>
            </w:r>
          </w:p>
          <w:p>
            <w:pPr>
              <w:jc w:val="left"/>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违规多征、提前征收或者减征、免征、缓征非税收入的；</w:t>
            </w:r>
          </w:p>
          <w:p>
            <w:pPr>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2.擅自减免城镇垃圾处理费或者改变城镇垃圾处理费征收范围、对象和标准的</w:t>
            </w:r>
            <w:r>
              <w:rPr>
                <w:rFonts w:hint="eastAsia" w:ascii="宋体" w:hAnsi="宋体" w:eastAsia="宋体" w:cs="宋体"/>
                <w:color w:val="auto"/>
                <w:sz w:val="24"/>
                <w:lang w:eastAsia="zh-CN"/>
              </w:rPr>
              <w:t>；</w:t>
            </w:r>
          </w:p>
          <w:p>
            <w:pPr>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不按照规定的预算级次、预算科目将城镇垃圾处理费缴入国库的；</w:t>
            </w:r>
          </w:p>
          <w:p>
            <w:pPr>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4.在城镇垃圾处理费征收和使用管理工作中徇私舞弊、玩忽职守、滥用职权的；</w:t>
            </w:r>
          </w:p>
          <w:p>
            <w:pPr>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法律、行政法规等规定的其他不履行或者不正确履行行政职责的情形。</w:t>
            </w:r>
          </w:p>
          <w:p>
            <w:pPr>
              <w:jc w:val="left"/>
              <w:rPr>
                <w:rFonts w:hint="eastAsia" w:ascii="宋体" w:hAnsi="宋体" w:eastAsia="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权责事项信息表；流程图</w:t>
            </w:r>
            <w:r>
              <w:rPr>
                <w:rFonts w:hint="eastAsia" w:ascii="宋体" w:hAnsi="宋体" w:cs="宋体"/>
                <w:color w:val="auto"/>
                <w:sz w:val="24"/>
                <w:lang w:eastAsia="zh-CN"/>
              </w:rPr>
              <w:t>（请关注是否有第三方代收情形，如有，请在编制流程图时，一并予以考虑）</w:t>
            </w:r>
          </w:p>
        </w:tc>
      </w:tr>
    </w:tbl>
    <w:p>
      <w:pPr>
        <w:jc w:val="center"/>
        <w:rPr>
          <w:rFonts w:hint="eastAsia" w:ascii="楷体_GB2312" w:hAnsi="楷体" w:eastAsia="楷体_GB2312" w:cs="楷体"/>
          <w:b/>
          <w:bCs/>
          <w:sz w:val="32"/>
          <w:szCs w:val="32"/>
        </w:rPr>
      </w:pPr>
    </w:p>
    <w:p>
      <w:pPr>
        <w:jc w:val="center"/>
        <w:rPr>
          <w:rFonts w:hint="eastAsia" w:ascii="楷体_GB2312" w:hAnsi="楷体" w:eastAsia="楷体_GB2312" w:cs="楷体"/>
          <w:b/>
          <w:bCs/>
          <w:sz w:val="32"/>
          <w:szCs w:val="32"/>
        </w:rPr>
      </w:pPr>
    </w:p>
    <w:p>
      <w:pPr>
        <w:jc w:val="center"/>
        <w:rPr>
          <w:rFonts w:hint="eastAsia" w:ascii="楷体_GB2312" w:hAnsi="楷体" w:eastAsia="楷体_GB2312" w:cs="楷体"/>
          <w:b/>
          <w:bCs/>
          <w:sz w:val="32"/>
          <w:szCs w:val="32"/>
        </w:rPr>
      </w:pPr>
    </w:p>
    <w:p>
      <w:pPr>
        <w:jc w:val="center"/>
        <w:rPr>
          <w:rFonts w:hint="eastAsia" w:ascii="楷体_GB2312" w:hAnsi="楷体" w:eastAsia="楷体_GB2312" w:cs="楷体"/>
          <w:b/>
          <w:bCs/>
          <w:sz w:val="32"/>
          <w:szCs w:val="32"/>
        </w:rPr>
      </w:pPr>
    </w:p>
    <w:p>
      <w:pPr>
        <w:jc w:val="center"/>
        <w:rPr>
          <w:rFonts w:hint="eastAsia" w:ascii="楷体_GB2312" w:hAnsi="楷体" w:eastAsia="楷体_GB2312" w:cs="楷体"/>
          <w:b/>
          <w:bCs/>
          <w:sz w:val="32"/>
          <w:szCs w:val="32"/>
        </w:rPr>
      </w:pPr>
    </w:p>
    <w:p>
      <w:pPr>
        <w:jc w:val="center"/>
        <w:rPr>
          <w:rFonts w:hint="eastAsia" w:ascii="楷体_GB2312" w:hAnsi="楷体" w:eastAsia="楷体_GB2312" w:cs="楷体"/>
          <w:b/>
          <w:bCs/>
          <w:sz w:val="32"/>
          <w:szCs w:val="32"/>
        </w:rPr>
      </w:pPr>
    </w:p>
    <w:p>
      <w:pPr>
        <w:jc w:val="center"/>
        <w:rPr>
          <w:rFonts w:hint="eastAsia" w:ascii="楷体_GB2312" w:hAnsi="楷体" w:eastAsia="楷体_GB2312" w:cs="楷体"/>
          <w:b/>
          <w:bCs/>
          <w:sz w:val="32"/>
          <w:szCs w:val="32"/>
        </w:rPr>
      </w:pPr>
    </w:p>
    <w:p>
      <w:pPr>
        <w:jc w:val="center"/>
        <w:rPr>
          <w:rFonts w:ascii="楷体_GB2312" w:hAnsi="楷体" w:eastAsia="楷体_GB2312" w:cs="楷体"/>
          <w:b/>
          <w:bCs/>
          <w:sz w:val="32"/>
          <w:szCs w:val="32"/>
        </w:rPr>
      </w:pPr>
      <w:r>
        <w:rPr>
          <w:rFonts w:hint="eastAsia" w:ascii="楷体_GB2312" w:hAnsi="楷体" w:eastAsia="楷体_GB2312" w:cs="楷体"/>
          <w:b/>
          <w:bCs/>
          <w:sz w:val="32"/>
          <w:szCs w:val="32"/>
        </w:rPr>
        <w:t>（二）行政强制</w:t>
      </w:r>
    </w:p>
    <w:p>
      <w:pPr>
        <w:tabs>
          <w:tab w:val="left" w:pos="639"/>
        </w:tabs>
        <w:rPr>
          <w:rFonts w:ascii="楷体" w:hAnsi="楷体" w:eastAsia="楷体" w:cs="楷体"/>
          <w:b/>
          <w:bCs/>
          <w:sz w:val="32"/>
          <w:szCs w:val="32"/>
        </w:rPr>
      </w:pPr>
      <w:r>
        <w:rPr>
          <w:rFonts w:hint="eastAsia" w:ascii="楷体" w:hAnsi="楷体" w:eastAsia="楷体" w:cs="楷体"/>
          <w:b/>
          <w:bCs/>
          <w:sz w:val="32"/>
          <w:szCs w:val="32"/>
        </w:rPr>
        <w:tab/>
      </w:r>
    </w:p>
    <w:tbl>
      <w:tblPr>
        <w:tblStyle w:val="7"/>
        <w:tblW w:w="19430" w:type="dxa"/>
        <w:tblInd w:w="0" w:type="dxa"/>
        <w:tblLayout w:type="fixed"/>
        <w:tblCellMar>
          <w:top w:w="0" w:type="dxa"/>
          <w:left w:w="0" w:type="dxa"/>
          <w:bottom w:w="0" w:type="dxa"/>
          <w:right w:w="0" w:type="dxa"/>
        </w:tblCellMar>
      </w:tblPr>
      <w:tblGrid>
        <w:gridCol w:w="566"/>
        <w:gridCol w:w="803"/>
        <w:gridCol w:w="486"/>
        <w:gridCol w:w="876"/>
        <w:gridCol w:w="7565"/>
        <w:gridCol w:w="5449"/>
        <w:gridCol w:w="3685"/>
      </w:tblGrid>
      <w:tr>
        <w:tblPrEx>
          <w:tblLayout w:type="fixed"/>
          <w:tblCellMar>
            <w:top w:w="0" w:type="dxa"/>
            <w:left w:w="0" w:type="dxa"/>
            <w:bottom w:w="0" w:type="dxa"/>
            <w:right w:w="0" w:type="dxa"/>
          </w:tblCellMar>
        </w:tblPrEx>
        <w:trPr>
          <w:trHeight w:val="600" w:hRule="atLeast"/>
          <w:tblHeader/>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序号</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职权名称</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sz w:val="24"/>
              </w:rPr>
            </w:pPr>
            <w:r>
              <w:rPr>
                <w:rFonts w:hint="eastAsia" w:ascii="宋体" w:hAnsi="宋体" w:eastAsia="宋体" w:cs="宋体"/>
                <w:b/>
                <w:kern w:val="0"/>
                <w:sz w:val="24"/>
              </w:rPr>
              <w:t>子项</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设定依据</w:t>
            </w:r>
          </w:p>
        </w:tc>
        <w:tc>
          <w:tcPr>
            <w:tcW w:w="7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履责方式</w:t>
            </w:r>
          </w:p>
        </w:tc>
        <w:tc>
          <w:tcPr>
            <w:tcW w:w="54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追责情形</w:t>
            </w:r>
          </w:p>
        </w:tc>
        <w:tc>
          <w:tcPr>
            <w:tcW w:w="368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kern w:val="0"/>
                <w:sz w:val="24"/>
              </w:rPr>
            </w:pPr>
            <w:r>
              <w:rPr>
                <w:rFonts w:hint="eastAsia" w:ascii="宋体" w:hAnsi="宋体" w:eastAsia="宋体" w:cs="宋体"/>
                <w:b/>
                <w:kern w:val="0"/>
                <w:sz w:val="24"/>
              </w:rPr>
              <w:t>链接权责信息表和流程图</w:t>
            </w:r>
          </w:p>
        </w:tc>
      </w:tr>
      <w:tr>
        <w:tblPrEx>
          <w:tblLayout w:type="fixed"/>
          <w:tblCellMar>
            <w:top w:w="0" w:type="dxa"/>
            <w:left w:w="0" w:type="dxa"/>
            <w:bottom w:w="0" w:type="dxa"/>
            <w:right w:w="0" w:type="dxa"/>
          </w:tblCellMar>
        </w:tblPrEx>
        <w:trPr>
          <w:trHeight w:val="307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2.1</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查封、扣押商品、货物或者其他财产</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1.《中华人民共和国税收征收管理法》第三十七条、第三十八第一款、第四十条第一款、第四十一条、第五十五条、第八十八条第三款。</w:t>
            </w:r>
          </w:p>
          <w:p>
            <w:pPr>
              <w:widowControl/>
              <w:jc w:val="left"/>
              <w:textAlignment w:val="center"/>
              <w:rPr>
                <w:rFonts w:ascii="宋体" w:hAnsi="宋体" w:cs="宋体"/>
                <w:sz w:val="24"/>
              </w:rPr>
            </w:pPr>
            <w:r>
              <w:rPr>
                <w:rFonts w:hint="eastAsia" w:ascii="宋体" w:hAnsi="宋体" w:cs="宋体"/>
                <w:kern w:val="0"/>
                <w:sz w:val="24"/>
              </w:rPr>
              <w:t>2.《中华人民共和国行政强制法》第二十二条。</w:t>
            </w:r>
          </w:p>
        </w:tc>
        <w:tc>
          <w:tcPr>
            <w:tcW w:w="7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1.税务机关应当通过官方网站、办税服务场所等渠道公开查封、扣押商品、货物或者其他财产的主体、权限、依据、程序、救济渠道、流程图等；</w:t>
            </w:r>
          </w:p>
          <w:p>
            <w:pPr>
              <w:widowControl/>
              <w:jc w:val="left"/>
              <w:textAlignment w:val="center"/>
              <w:rPr>
                <w:rFonts w:ascii="宋体" w:hAnsi="宋体" w:cs="宋体"/>
                <w:kern w:val="0"/>
                <w:sz w:val="24"/>
              </w:rPr>
            </w:pPr>
            <w:r>
              <w:rPr>
                <w:rFonts w:hint="eastAsia" w:ascii="宋体" w:hAnsi="宋体" w:cs="宋体"/>
                <w:kern w:val="0"/>
                <w:sz w:val="24"/>
              </w:rPr>
              <w:t>2.税务机关对符合税收征管法第三十七条规定情形的，可以依法实施扣押；</w:t>
            </w:r>
          </w:p>
          <w:p>
            <w:pPr>
              <w:widowControl/>
              <w:jc w:val="left"/>
              <w:textAlignment w:val="center"/>
              <w:rPr>
                <w:rFonts w:ascii="宋体" w:hAnsi="宋体" w:cs="宋体"/>
                <w:kern w:val="0"/>
                <w:sz w:val="24"/>
              </w:rPr>
            </w:pPr>
            <w:r>
              <w:rPr>
                <w:rFonts w:hint="eastAsia" w:ascii="宋体" w:hAnsi="宋体" w:cs="宋体"/>
                <w:kern w:val="0"/>
                <w:sz w:val="24"/>
              </w:rPr>
              <w:t>3.税务机关对符合税收征管法第三十八条第一款、第四十条第一款、第五十五条规定情形的，经县以上税务局(分局)局长批准，可以依法实施查封、扣押；</w:t>
            </w:r>
          </w:p>
          <w:p>
            <w:pPr>
              <w:widowControl/>
              <w:jc w:val="left"/>
              <w:textAlignment w:val="center"/>
              <w:rPr>
                <w:rFonts w:ascii="宋体" w:hAnsi="宋体" w:cs="宋体"/>
                <w:kern w:val="0"/>
                <w:sz w:val="24"/>
              </w:rPr>
            </w:pPr>
            <w:r>
              <w:rPr>
                <w:rFonts w:hint="eastAsia" w:ascii="宋体" w:hAnsi="宋体" w:cs="宋体"/>
                <w:kern w:val="0"/>
                <w:sz w:val="24"/>
              </w:rPr>
              <w:t>4.作出处罚决定的税务机关对符合税收征管法第八十八条第三款规定情形的，可以依法实施查封、扣押；</w:t>
            </w:r>
          </w:p>
          <w:p>
            <w:pPr>
              <w:widowControl/>
              <w:jc w:val="left"/>
              <w:textAlignment w:val="center"/>
              <w:rPr>
                <w:rFonts w:ascii="宋体" w:hAnsi="宋体" w:cs="宋体"/>
                <w:kern w:val="0"/>
                <w:sz w:val="24"/>
              </w:rPr>
            </w:pPr>
            <w:r>
              <w:rPr>
                <w:rFonts w:hint="eastAsia" w:ascii="宋体" w:hAnsi="宋体" w:cs="宋体"/>
                <w:kern w:val="0"/>
                <w:sz w:val="24"/>
              </w:rPr>
              <w:t>5.情况紧急，需要当场实施行政强制措施的，应当在二十四小时内向税务机关负责人报告，并补办批准手续。税务机关负责人认为不应当采取行政强制措施的，应当立即解除；</w:t>
            </w:r>
          </w:p>
          <w:p>
            <w:pPr>
              <w:widowControl/>
              <w:jc w:val="left"/>
              <w:textAlignment w:val="center"/>
              <w:rPr>
                <w:rFonts w:ascii="宋体" w:hAnsi="宋体" w:cs="宋体"/>
                <w:kern w:val="0"/>
                <w:sz w:val="24"/>
              </w:rPr>
            </w:pPr>
            <w:r>
              <w:rPr>
                <w:rFonts w:hint="eastAsia" w:ascii="宋体" w:hAnsi="宋体" w:cs="宋体"/>
                <w:kern w:val="0"/>
                <w:sz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pPr>
              <w:widowControl/>
              <w:jc w:val="left"/>
              <w:textAlignment w:val="center"/>
              <w:rPr>
                <w:rFonts w:ascii="宋体" w:hAnsi="宋体" w:cs="宋体"/>
                <w:kern w:val="0"/>
                <w:sz w:val="24"/>
              </w:rPr>
            </w:pPr>
            <w:r>
              <w:rPr>
                <w:rFonts w:hint="eastAsia" w:ascii="宋体" w:hAnsi="宋体" w:cs="宋体"/>
                <w:kern w:val="0"/>
                <w:sz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pPr>
              <w:widowControl/>
              <w:jc w:val="left"/>
              <w:textAlignment w:val="center"/>
              <w:rPr>
                <w:rFonts w:ascii="宋体" w:hAnsi="宋体" w:cs="宋体"/>
                <w:kern w:val="0"/>
                <w:sz w:val="24"/>
              </w:rPr>
            </w:pPr>
            <w:r>
              <w:rPr>
                <w:rFonts w:hint="eastAsia" w:ascii="宋体" w:hAnsi="宋体" w:cs="宋体"/>
                <w:kern w:val="0"/>
                <w:sz w:val="24"/>
              </w:rPr>
              <w:t>8.税务机关应当制作并当场交付查封、扣押决定书，开付扣押收据或查封清单。</w:t>
            </w:r>
          </w:p>
          <w:p>
            <w:pPr>
              <w:widowControl/>
              <w:jc w:val="left"/>
              <w:textAlignment w:val="center"/>
              <w:rPr>
                <w:rFonts w:ascii="宋体" w:hAnsi="宋体" w:cs="宋体"/>
                <w:kern w:val="0"/>
                <w:sz w:val="24"/>
              </w:rPr>
            </w:pPr>
            <w:r>
              <w:rPr>
                <w:rFonts w:hint="eastAsia" w:ascii="宋体" w:hAnsi="宋体" w:cs="宋体"/>
                <w:kern w:val="0"/>
                <w:sz w:val="24"/>
              </w:rPr>
              <w:t>二、事中事后监管措施</w:t>
            </w:r>
          </w:p>
          <w:p>
            <w:pPr>
              <w:widowControl/>
              <w:jc w:val="left"/>
              <w:textAlignment w:val="center"/>
              <w:rPr>
                <w:rFonts w:ascii="宋体" w:hAnsi="宋体" w:cs="宋体"/>
                <w:kern w:val="0"/>
                <w:sz w:val="24"/>
              </w:rPr>
            </w:pPr>
            <w:r>
              <w:rPr>
                <w:rFonts w:hint="eastAsia" w:ascii="宋体" w:hAnsi="宋体" w:cs="宋体"/>
                <w:kern w:val="0"/>
                <w:sz w:val="24"/>
              </w:rPr>
              <w:t>1.税务机关应当妥善保管查封、扣押的商品、货物或者其他财产；</w:t>
            </w:r>
          </w:p>
          <w:p>
            <w:pPr>
              <w:widowControl/>
              <w:jc w:val="left"/>
              <w:textAlignment w:val="center"/>
              <w:rPr>
                <w:rFonts w:ascii="宋体" w:hAnsi="宋体" w:cs="宋体"/>
                <w:kern w:val="0"/>
                <w:sz w:val="24"/>
              </w:rPr>
            </w:pPr>
            <w:r>
              <w:rPr>
                <w:rFonts w:hint="eastAsia" w:ascii="宋体" w:hAnsi="宋体" w:cs="宋体"/>
                <w:kern w:val="0"/>
                <w:sz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pPr>
              <w:widowControl/>
              <w:jc w:val="left"/>
              <w:textAlignment w:val="center"/>
              <w:rPr>
                <w:rFonts w:ascii="宋体" w:hAnsi="宋体" w:cs="宋体"/>
                <w:kern w:val="0"/>
                <w:sz w:val="24"/>
              </w:rPr>
            </w:pPr>
            <w:r>
              <w:rPr>
                <w:rFonts w:hint="eastAsia" w:ascii="宋体" w:hAnsi="宋体" w:cs="宋体"/>
                <w:kern w:val="0"/>
                <w:sz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pPr>
              <w:widowControl/>
              <w:jc w:val="left"/>
              <w:textAlignment w:val="center"/>
              <w:rPr>
                <w:rFonts w:ascii="宋体" w:hAnsi="宋体" w:cs="宋体"/>
                <w:kern w:val="0"/>
                <w:sz w:val="24"/>
              </w:rPr>
            </w:pPr>
            <w:r>
              <w:rPr>
                <w:rFonts w:hint="eastAsia" w:ascii="宋体" w:hAnsi="宋体" w:cs="宋体"/>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pPr>
              <w:widowControl/>
              <w:jc w:val="left"/>
              <w:textAlignment w:val="center"/>
              <w:rPr>
                <w:rFonts w:ascii="宋体" w:hAnsi="宋体" w:cs="宋体"/>
                <w:kern w:val="0"/>
                <w:sz w:val="24"/>
              </w:rPr>
            </w:pPr>
            <w:r>
              <w:rPr>
                <w:rFonts w:hint="eastAsia" w:ascii="宋体" w:hAnsi="宋体" w:cs="宋体"/>
                <w:kern w:val="0"/>
                <w:sz w:val="24"/>
              </w:rPr>
              <w:t>4.税务机关采取税收保全措施后，纳税人按照税务机关规定的期限缴纳税款的，税务机关应当自收到税款或者银行转回的完税凭证之日起1日内解除税收保全。</w:t>
            </w:r>
          </w:p>
          <w:p>
            <w:pPr>
              <w:widowControl/>
              <w:jc w:val="left"/>
              <w:textAlignment w:val="center"/>
              <w:rPr>
                <w:rFonts w:ascii="宋体" w:hAnsi="宋体" w:cs="宋体"/>
                <w:kern w:val="0"/>
                <w:sz w:val="24"/>
              </w:rPr>
            </w:pPr>
            <w:r>
              <w:rPr>
                <w:rFonts w:hint="eastAsia" w:ascii="宋体" w:hAnsi="宋体" w:cs="宋体"/>
                <w:kern w:val="0"/>
                <w:sz w:val="24"/>
              </w:rPr>
              <w:t>三、部门间职责衔接</w:t>
            </w:r>
          </w:p>
          <w:p>
            <w:pPr>
              <w:widowControl/>
              <w:jc w:val="left"/>
              <w:textAlignment w:val="center"/>
              <w:rPr>
                <w:rFonts w:ascii="宋体" w:hAnsi="宋体" w:cs="宋体"/>
                <w:sz w:val="24"/>
              </w:rPr>
            </w:pPr>
            <w:r>
              <w:rPr>
                <w:rFonts w:hint="eastAsia" w:ascii="宋体" w:hAnsi="宋体" w:cs="宋体"/>
                <w:kern w:val="0"/>
                <w:sz w:val="24"/>
              </w:rPr>
              <w:t>税务机关实施扣押、查封时，通知有关机关在扣押、查封期间不再办理该动产或者不动产的过户手续。</w:t>
            </w:r>
          </w:p>
        </w:tc>
        <w:tc>
          <w:tcPr>
            <w:tcW w:w="54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1.没有法律、法规依据，或者违反法定程序实施查封、扣押的；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2.违反法律规定扩大查封、扣押范围的；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3.查封、扣押纳税人个人及其所扶养家属维持生活必需的住房和用品的；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5.违反法律规定使用或者损毁查封、扣押场所、设施或者财物的；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6.将查封、扣押的财物，截留、私分或者变相私分的；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7.利用职务上的便利，将查封、扣押的场所、设施或者财物据为己有的；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8.纳税人在限期内已缴纳税款，未立即解除税收保全措施，使纳税人的合法利益遭受损失的；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9.违反法律规定，在查封、扣押法定期间不作出处理决定或者未依法及时解除查封、扣押的；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10.利用行政强制权为单位或者个人谋取利益的；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11.利用职务上的便利，收受或索取纳税人、扣缴义务人财物或谋取不正当利益的；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14.对控告、检举税收违法行为的纳税人、扣缴义务人以及其他检举人进行打击报复的；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15.未按照规定为纳税人、扣缴义务人、检举人保密的；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16.法律、行政法规等规定的其他不履行或者不正确履行行政职责的情形。</w:t>
            </w:r>
          </w:p>
          <w:p>
            <w:pPr>
              <w:widowControl/>
              <w:jc w:val="left"/>
              <w:textAlignment w:val="center"/>
              <w:rPr>
                <w:rFonts w:ascii="宋体" w:hAnsi="宋体" w:eastAsia="宋体" w:cs="宋体"/>
                <w:sz w:val="24"/>
              </w:rPr>
            </w:pPr>
          </w:p>
        </w:tc>
        <w:tc>
          <w:tcPr>
            <w:tcW w:w="3685"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"信息表/2.行政强制/2.1查封、扣押商品、货物或者其他财产.docx" </w:instrText>
            </w:r>
            <w:r>
              <w:fldChar w:fldCharType="separate"/>
            </w:r>
            <w:r>
              <w:rPr>
                <w:rStyle w:val="6"/>
                <w:rFonts w:hint="eastAsia" w:ascii="宋体" w:hAnsi="宋体" w:eastAsia="宋体" w:cs="宋体"/>
                <w:color w:val="auto"/>
                <w:kern w:val="0"/>
                <w:sz w:val="24"/>
              </w:rPr>
              <w:t>2.1信息表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"流程图/2.行政强制/2.1流程图.docx" </w:instrText>
            </w:r>
            <w:r>
              <w:fldChar w:fldCharType="separate"/>
            </w:r>
            <w:r>
              <w:rPr>
                <w:rStyle w:val="6"/>
                <w:rFonts w:hint="eastAsia" w:ascii="宋体" w:hAnsi="宋体" w:eastAsia="宋体" w:cs="宋体"/>
                <w:color w:val="auto"/>
                <w:kern w:val="0"/>
                <w:sz w:val="24"/>
              </w:rPr>
              <w:t>2.1流程图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51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冻结存款</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1.《中华人民共和国税收征收管理法》第三十八条第一款、第四十一条、第五十五条。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2.《中华人民共和国行政强制法》第二十九条。</w:t>
            </w:r>
          </w:p>
        </w:tc>
        <w:tc>
          <w:tcPr>
            <w:tcW w:w="7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1.税务机关应当通过官方网站、办税服务场所等渠道公开冻结存款的主体、权限、依据、程序、救济渠道、流程图等；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2.税务机关实施前需经县以上税务局(分局)局长批准；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3.税务机关应当由2名以上执法人员实施冻结存款，出示执法证件，书面通知金融机构协助执行，制作现场笔录；</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4.税务机关按照法律规定冻结存款的，应当在三个工作日内向当事人交付《税收保全措施决定书（冻结存款适用）》，并告知当事人冻结理由、依据和期限以及申请行政复议或者提起行政诉讼的途径和期限。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1.纳税人在规定的限期内缴纳税款的，税务机关应当解除冻结存款；未按规定缴纳税款的，经批准，可以书面通知纳税人开户银行或者其他金融机构从其冻结的存款中扣缴税款；</w:t>
            </w:r>
          </w:p>
          <w:p>
            <w:pPr>
              <w:widowControl/>
              <w:jc w:val="left"/>
              <w:textAlignment w:val="center"/>
              <w:rPr>
                <w:rFonts w:ascii="宋体" w:hAnsi="宋体" w:eastAsia="宋体" w:cs="宋体"/>
                <w:sz w:val="24"/>
              </w:rPr>
            </w:pPr>
            <w:r>
              <w:rPr>
                <w:rFonts w:hint="eastAsia" w:ascii="宋体" w:hAnsi="宋体" w:eastAsia="宋体" w:cs="宋体"/>
                <w:kern w:val="0"/>
                <w:sz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r>
              <w:rPr>
                <w:rFonts w:hint="eastAsia" w:ascii="宋体" w:hAnsi="宋体" w:cs="宋体"/>
                <w:kern w:val="0"/>
                <w:sz w:val="24"/>
              </w:rPr>
              <w:t>。</w:t>
            </w:r>
          </w:p>
        </w:tc>
        <w:tc>
          <w:tcPr>
            <w:tcW w:w="54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1.没有法律、法规依据，或者违反法定程序实施冻结存款的；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2.违反法律规定扩大冻结范围的；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4.违反法律规定在冻结存款法定期间不作出处理决定或者未依法及时解除冻结的；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5.利用行政强制权为单位或者个人谋取利益的；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6.利用职务上的便利，收受或索取纳税人、扣缴义务人财物或谋取不正当利益的；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9.对控告、检举税收违法行为的纳税人、扣缴义务人以及其他检举人进行打击报复的；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11.法律、行政法规等规定的其他不履行或者不正确履行行政职责的情形。</w:t>
            </w:r>
          </w:p>
        </w:tc>
        <w:tc>
          <w:tcPr>
            <w:tcW w:w="3685"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"信息表/2.行政强制/2.2冻结存款.docx" </w:instrText>
            </w:r>
            <w:r>
              <w:fldChar w:fldCharType="separate"/>
            </w:r>
            <w:r>
              <w:rPr>
                <w:rStyle w:val="6"/>
                <w:rFonts w:hint="eastAsia" w:ascii="宋体" w:hAnsi="宋体" w:eastAsia="宋体" w:cs="宋体"/>
                <w:color w:val="auto"/>
                <w:kern w:val="0"/>
                <w:sz w:val="24"/>
              </w:rPr>
              <w:t>2.2信息表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"流程图/2.行政强制/2.2流程图.docx" </w:instrText>
            </w:r>
            <w:r>
              <w:fldChar w:fldCharType="separate"/>
            </w:r>
            <w:r>
              <w:rPr>
                <w:rStyle w:val="6"/>
                <w:rFonts w:hint="eastAsia" w:ascii="宋体" w:hAnsi="宋体" w:eastAsia="宋体" w:cs="宋体"/>
                <w:color w:val="auto"/>
                <w:kern w:val="0"/>
                <w:sz w:val="24"/>
              </w:rPr>
              <w:t>2.2流程图</w:t>
            </w:r>
            <w:r>
              <w:rPr>
                <w:rStyle w:val="6"/>
                <w:rFonts w:hint="eastAsia" w:ascii="宋体" w:hAnsi="宋体" w:eastAsia="宋体" w:cs="宋体"/>
                <w:color w:val="auto"/>
                <w:kern w:val="0"/>
                <w:sz w:val="24"/>
              </w:rPr>
              <w:fldChar w:fldCharType="end"/>
            </w:r>
          </w:p>
        </w:tc>
      </w:tr>
      <w:tr>
        <w:tblPrEx>
          <w:tblLayout w:type="fixed"/>
        </w:tblPrEx>
        <w:trPr>
          <w:trHeight w:val="45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2.3</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加处罚款</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1.《中华人民共和国行政强制法》第四十五条。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2.《中华人民共和国行政处罚法》第五十一条。</w:t>
            </w:r>
          </w:p>
        </w:tc>
        <w:tc>
          <w:tcPr>
            <w:tcW w:w="7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1.税务机关应当通过官方网站、办税服务场所等渠道公开加处罚款的主体、权限、依据、程序、救济渠道、流程图等；</w:t>
            </w:r>
          </w:p>
          <w:p>
            <w:pPr>
              <w:widowControl/>
              <w:jc w:val="left"/>
              <w:textAlignment w:val="center"/>
              <w:rPr>
                <w:rFonts w:ascii="宋体" w:hAnsi="宋体" w:cs="宋体"/>
                <w:kern w:val="0"/>
                <w:sz w:val="24"/>
              </w:rPr>
            </w:pPr>
            <w:r>
              <w:rPr>
                <w:rFonts w:hint="eastAsia" w:ascii="宋体" w:hAnsi="宋体" w:cs="宋体"/>
                <w:kern w:val="0"/>
                <w:sz w:val="24"/>
              </w:rPr>
              <w:t>2.当事人到期不缴纳罚款的，税务机关可以每日按罚款数额的百分之三加处罚款，加处罚款的标准应当告知当事人；</w:t>
            </w:r>
          </w:p>
          <w:p>
            <w:pPr>
              <w:widowControl/>
              <w:jc w:val="left"/>
              <w:textAlignment w:val="center"/>
              <w:rPr>
                <w:rFonts w:ascii="宋体" w:hAnsi="宋体" w:cs="宋体"/>
                <w:kern w:val="0"/>
                <w:sz w:val="24"/>
              </w:rPr>
            </w:pPr>
            <w:r>
              <w:rPr>
                <w:rFonts w:hint="eastAsia" w:ascii="宋体" w:hAnsi="宋体" w:cs="宋体"/>
                <w:kern w:val="0"/>
                <w:sz w:val="24"/>
              </w:rPr>
              <w:t>3.税务机关加处罚款的数额不得超出金钱给付义务的数额；</w:t>
            </w:r>
          </w:p>
          <w:p>
            <w:pPr>
              <w:widowControl/>
              <w:jc w:val="left"/>
              <w:textAlignment w:val="center"/>
              <w:rPr>
                <w:rFonts w:ascii="宋体" w:hAnsi="宋体" w:cs="宋体"/>
                <w:kern w:val="0"/>
                <w:sz w:val="24"/>
              </w:rPr>
            </w:pPr>
            <w:r>
              <w:rPr>
                <w:rFonts w:hint="eastAsia" w:ascii="宋体" w:hAnsi="宋体" w:cs="宋体"/>
                <w:kern w:val="0"/>
                <w:sz w:val="24"/>
              </w:rPr>
              <w:t>4.税务机关实施加处罚款超过三十日，经催告当事人仍不履行的，税务机关可以强制执行。</w:t>
            </w:r>
          </w:p>
          <w:p>
            <w:pPr>
              <w:widowControl/>
              <w:jc w:val="left"/>
              <w:textAlignment w:val="center"/>
              <w:rPr>
                <w:rFonts w:ascii="宋体" w:hAnsi="宋体" w:cs="宋体"/>
                <w:kern w:val="0"/>
                <w:sz w:val="24"/>
              </w:rPr>
            </w:pPr>
            <w:r>
              <w:rPr>
                <w:rFonts w:hint="eastAsia" w:ascii="宋体" w:hAnsi="宋体" w:cs="宋体"/>
                <w:kern w:val="0"/>
                <w:sz w:val="24"/>
              </w:rPr>
              <w:t>二、事中事后监管措施</w:t>
            </w:r>
          </w:p>
          <w:p>
            <w:pPr>
              <w:widowControl/>
              <w:jc w:val="left"/>
              <w:textAlignment w:val="center"/>
              <w:rPr>
                <w:rFonts w:ascii="宋体" w:hAnsi="宋体" w:cs="宋体"/>
                <w:kern w:val="0"/>
                <w:sz w:val="24"/>
              </w:rPr>
            </w:pPr>
            <w:r>
              <w:rPr>
                <w:rFonts w:hint="eastAsia" w:ascii="宋体" w:hAnsi="宋体" w:cs="宋体"/>
                <w:kern w:val="0"/>
                <w:sz w:val="24"/>
              </w:rPr>
              <w:t>1.符合行政强制法第三十九条和第四十条规定情形的，应当中止执行或终结执行；</w:t>
            </w:r>
          </w:p>
          <w:p>
            <w:pPr>
              <w:widowControl/>
              <w:jc w:val="left"/>
              <w:textAlignment w:val="center"/>
              <w:rPr>
                <w:rFonts w:ascii="宋体" w:hAnsi="宋体" w:cs="宋体"/>
                <w:kern w:val="0"/>
                <w:sz w:val="24"/>
              </w:rPr>
            </w:pPr>
            <w:r>
              <w:rPr>
                <w:rFonts w:hint="eastAsia" w:ascii="宋体" w:hAnsi="宋体" w:cs="宋体"/>
                <w:kern w:val="0"/>
                <w:sz w:val="24"/>
              </w:rPr>
              <w:t>2.在执行中或者执行完毕后，据以执行的行政决定被撤销、变更，或者执行错误的，应当恢复原状或者退还财物；不能恢复原状或者退还财物的，依法给予赔偿；</w:t>
            </w:r>
          </w:p>
          <w:p>
            <w:pPr>
              <w:widowControl/>
              <w:jc w:val="left"/>
              <w:textAlignment w:val="center"/>
              <w:rPr>
                <w:rFonts w:ascii="宋体" w:hAnsi="宋体" w:cs="宋体"/>
                <w:sz w:val="24"/>
              </w:rPr>
            </w:pPr>
            <w:r>
              <w:rPr>
                <w:rFonts w:hint="eastAsia" w:ascii="宋体" w:hAnsi="宋体" w:cs="宋体"/>
                <w:kern w:val="0"/>
                <w:sz w:val="24"/>
              </w:rPr>
              <w:t>3.税务机关可以在不损害公共利益和他人合法权益的情况下，与当事人达成执行协议。执行协议可以约定分阶段履行；当事人采取补救措施的，可以减免加处的罚款。</w:t>
            </w:r>
          </w:p>
        </w:tc>
        <w:tc>
          <w:tcPr>
            <w:tcW w:w="54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hAnsi="宋体" w:cs="宋体"/>
                <w:kern w:val="0"/>
                <w:sz w:val="24"/>
              </w:rPr>
            </w:pPr>
            <w:r>
              <w:rPr>
                <w:rFonts w:hint="eastAsia" w:ascii="宋体" w:hAnsi="宋体" w:cs="宋体"/>
                <w:kern w:val="0"/>
                <w:sz w:val="24"/>
              </w:rPr>
              <w:t>1.没有法律、法规依据，或者违反法定程序实施加处罚款的；</w:t>
            </w:r>
          </w:p>
          <w:p>
            <w:pPr>
              <w:widowControl/>
              <w:jc w:val="left"/>
              <w:textAlignment w:val="center"/>
              <w:rPr>
                <w:rFonts w:ascii="宋体" w:hAnsi="宋体" w:cs="宋体"/>
                <w:kern w:val="0"/>
                <w:sz w:val="24"/>
              </w:rPr>
            </w:pPr>
            <w:r>
              <w:rPr>
                <w:rFonts w:hint="eastAsia" w:ascii="宋体" w:hAnsi="宋体" w:cs="宋体"/>
                <w:kern w:val="0"/>
                <w:sz w:val="24"/>
              </w:rPr>
              <w:t>2.滥用职权违法采取税收保全措施、强制执行措施，或者采取税收保全措施、强制执行措施不当，使纳税人、扣缴义务人或者纳税担保人的合法权益遭受损失的；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cs="宋体"/>
                <w:kern w:val="0"/>
                <w:sz w:val="24"/>
              </w:rPr>
            </w:pPr>
            <w:r>
              <w:rPr>
                <w:rFonts w:hint="eastAsia" w:ascii="宋体" w:hAnsi="宋体" w:cs="宋体"/>
                <w:kern w:val="0"/>
                <w:sz w:val="24"/>
              </w:rPr>
              <w:t>3.利用行政强制权为单位或者个人谋取利益的；</w:t>
            </w:r>
          </w:p>
          <w:p>
            <w:pPr>
              <w:widowControl/>
              <w:jc w:val="left"/>
              <w:textAlignment w:val="center"/>
              <w:rPr>
                <w:rFonts w:ascii="宋体" w:hAnsi="宋体" w:cs="宋体"/>
                <w:kern w:val="0"/>
                <w:sz w:val="24"/>
              </w:rPr>
            </w:pPr>
            <w:r>
              <w:rPr>
                <w:rFonts w:hint="eastAsia" w:ascii="宋体" w:hAnsi="宋体" w:cs="宋体"/>
                <w:kern w:val="0"/>
                <w:sz w:val="24"/>
              </w:rPr>
              <w:t>4.利用职务上的便利，收受或索取纳税人、扣缴义务人财物或谋取不正当利益的；</w:t>
            </w:r>
          </w:p>
          <w:p>
            <w:pPr>
              <w:widowControl/>
              <w:jc w:val="left"/>
              <w:textAlignment w:val="center"/>
              <w:rPr>
                <w:rFonts w:ascii="宋体" w:hAnsi="宋体" w:cs="宋体"/>
                <w:kern w:val="0"/>
                <w:sz w:val="24"/>
              </w:rPr>
            </w:pPr>
            <w:r>
              <w:rPr>
                <w:rFonts w:hint="eastAsia" w:ascii="宋体" w:hAnsi="宋体" w:cs="宋体"/>
                <w:kern w:val="0"/>
                <w:sz w:val="24"/>
              </w:rPr>
              <w:t>5.徇私舞弊或者玩忽职守，不征或者少征应征税款，致使国家税收遭受重大损失的；</w:t>
            </w:r>
          </w:p>
          <w:p>
            <w:pPr>
              <w:widowControl/>
              <w:jc w:val="left"/>
              <w:textAlignment w:val="center"/>
              <w:rPr>
                <w:rFonts w:ascii="宋体" w:hAnsi="宋体" w:cs="宋体"/>
                <w:kern w:val="0"/>
                <w:sz w:val="24"/>
              </w:rPr>
            </w:pPr>
            <w:r>
              <w:rPr>
                <w:rFonts w:hint="eastAsia" w:ascii="宋体" w:hAnsi="宋体" w:cs="宋体"/>
                <w:kern w:val="0"/>
                <w:sz w:val="24"/>
              </w:rPr>
              <w:t>6.滥用职权，故意刁难纳税人、扣缴义务人的；</w:t>
            </w:r>
          </w:p>
          <w:p>
            <w:pPr>
              <w:widowControl/>
              <w:jc w:val="left"/>
              <w:textAlignment w:val="center"/>
              <w:rPr>
                <w:rFonts w:ascii="宋体" w:hAnsi="宋体" w:cs="宋体"/>
                <w:kern w:val="0"/>
                <w:sz w:val="24"/>
              </w:rPr>
            </w:pPr>
            <w:r>
              <w:rPr>
                <w:rFonts w:hint="eastAsia" w:ascii="宋体" w:hAnsi="宋体" w:cs="宋体"/>
                <w:kern w:val="0"/>
                <w:sz w:val="24"/>
              </w:rPr>
              <w:t>7.对控告、检举税收违法行为的纳税人、扣缴义务人以及其他检举人进行打击报复的；</w:t>
            </w:r>
          </w:p>
          <w:p>
            <w:pPr>
              <w:widowControl/>
              <w:jc w:val="left"/>
              <w:textAlignment w:val="center"/>
              <w:rPr>
                <w:rFonts w:ascii="宋体" w:hAnsi="宋体" w:cs="宋体"/>
                <w:kern w:val="0"/>
                <w:sz w:val="24"/>
              </w:rPr>
            </w:pPr>
            <w:r>
              <w:rPr>
                <w:rFonts w:hint="eastAsia" w:ascii="宋体" w:hAnsi="宋体" w:cs="宋体"/>
                <w:kern w:val="0"/>
                <w:sz w:val="24"/>
              </w:rPr>
              <w:t>8.未按照规定为纳税人、扣缴义务人、检举人保密的；</w:t>
            </w:r>
          </w:p>
          <w:p>
            <w:pPr>
              <w:widowControl/>
              <w:jc w:val="left"/>
              <w:textAlignment w:val="center"/>
              <w:rPr>
                <w:rFonts w:ascii="宋体" w:hAnsi="宋体" w:cs="宋体"/>
                <w:sz w:val="24"/>
              </w:rPr>
            </w:pPr>
            <w:r>
              <w:rPr>
                <w:rFonts w:hint="eastAsia" w:ascii="宋体" w:hAnsi="宋体" w:cs="宋体"/>
                <w:kern w:val="0"/>
                <w:sz w:val="24"/>
              </w:rPr>
              <w:t>9.法律、行政法规等规定的其他不履行或者不正确履行行政职责的情形。</w:t>
            </w:r>
          </w:p>
        </w:tc>
        <w:tc>
          <w:tcPr>
            <w:tcW w:w="3685"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"信息表/2.行政强制/2.3加处罚款.docx" </w:instrText>
            </w:r>
            <w:r>
              <w:fldChar w:fldCharType="separate"/>
            </w:r>
            <w:r>
              <w:rPr>
                <w:rStyle w:val="6"/>
                <w:rFonts w:hint="eastAsia" w:ascii="宋体" w:hAnsi="宋体" w:eastAsia="宋体" w:cs="宋体"/>
                <w:color w:val="auto"/>
                <w:kern w:val="0"/>
                <w:sz w:val="24"/>
              </w:rPr>
              <w:t>2.3信息表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cs="宋体"/>
                <w:kern w:val="0"/>
                <w:sz w:val="24"/>
              </w:rPr>
            </w:pPr>
            <w:r>
              <w:fldChar w:fldCharType="begin"/>
            </w:r>
            <w:r>
              <w:instrText xml:space="preserve"> HYPERLINK "流程图/2.行政强制/2.3流程图.docx" </w:instrText>
            </w:r>
            <w:r>
              <w:fldChar w:fldCharType="separate"/>
            </w:r>
            <w:r>
              <w:rPr>
                <w:rStyle w:val="6"/>
                <w:rFonts w:hint="eastAsia" w:ascii="宋体" w:hAnsi="宋体" w:eastAsia="宋体" w:cs="宋体"/>
                <w:color w:val="auto"/>
                <w:kern w:val="0"/>
                <w:sz w:val="24"/>
              </w:rPr>
              <w:t>2.3流程图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744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2.4</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强制扣缴税款、滞纳金、罚款</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1.《中华人民共和国税收征收管理法》第三十八条第二款、第四十条第一款、第四十一条、第五十五条、第八十八条第三款。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2.《中华人民共和国行政强制法》第四十七条第一款。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3.《中华人民共和国行政处罚法》第五十一条。</w:t>
            </w:r>
          </w:p>
        </w:tc>
        <w:tc>
          <w:tcPr>
            <w:tcW w:w="7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1.税务机关应当通过官方网站、办税服务场所等渠道公开强制扣缴税款、滞纳金、罚款的主体、权限、依据、程序、救济渠道、流程图等；</w:t>
            </w:r>
          </w:p>
          <w:p>
            <w:pPr>
              <w:rPr>
                <w:rFonts w:ascii="宋体" w:hAnsi="宋体" w:cs="宋体"/>
                <w:kern w:val="0"/>
                <w:sz w:val="24"/>
              </w:rPr>
            </w:pPr>
            <w:r>
              <w:rPr>
                <w:rFonts w:hint="eastAsia" w:ascii="宋体" w:hAnsi="宋体" w:cs="宋体"/>
                <w:kern w:val="0"/>
                <w:sz w:val="24"/>
              </w:rPr>
              <w:t>2.符合税收征管法第三十八条第二款、第四十条第一款、第五十五条规定情形的，经县以上税务局（分局）局长批准，税务机关可以书面通知其开户银行或者其他金融机构从其存款中扣缴税款、滞纳金；</w:t>
            </w:r>
          </w:p>
          <w:p>
            <w:pPr>
              <w:rPr>
                <w:rFonts w:ascii="宋体" w:hAnsi="宋体" w:cs="宋体"/>
                <w:kern w:val="0"/>
                <w:sz w:val="24"/>
              </w:rPr>
            </w:pPr>
            <w:r>
              <w:rPr>
                <w:rFonts w:hint="eastAsia" w:ascii="宋体" w:hAnsi="宋体" w:cs="宋体"/>
                <w:kern w:val="0"/>
                <w:sz w:val="24"/>
              </w:rPr>
              <w:t>3.当事人对税务机关的处罚决定逾期不申请行政复议也不向人民法院起诉、又不履行的，作出处罚决定的税务机关可以书面通知其开户银行或者其他金融机构从其存款中扣缴罚款；</w:t>
            </w:r>
          </w:p>
          <w:p>
            <w:pPr>
              <w:widowControl/>
              <w:jc w:val="left"/>
              <w:textAlignment w:val="center"/>
              <w:rPr>
                <w:rFonts w:ascii="宋体" w:hAnsi="宋体" w:cs="宋体"/>
                <w:kern w:val="0"/>
                <w:sz w:val="24"/>
              </w:rPr>
            </w:pPr>
            <w:r>
              <w:rPr>
                <w:rFonts w:hint="eastAsia" w:ascii="宋体" w:hAnsi="宋体" w:cs="宋体"/>
                <w:kern w:val="0"/>
                <w:sz w:val="24"/>
              </w:rPr>
              <w:t>4.税务机关应当事先书面催告当事人履行义务；在催告期间，对有证据证明有转移或者隐匿财物迹象的，税务机关可以作出立即强制执行决定，不受催告期限限制；</w:t>
            </w:r>
          </w:p>
          <w:p>
            <w:pPr>
              <w:widowControl/>
              <w:jc w:val="left"/>
              <w:textAlignment w:val="center"/>
              <w:rPr>
                <w:rFonts w:ascii="宋体" w:hAnsi="宋体" w:cs="宋体"/>
                <w:kern w:val="0"/>
                <w:sz w:val="24"/>
              </w:rPr>
            </w:pPr>
            <w:r>
              <w:rPr>
                <w:rFonts w:hint="eastAsia" w:ascii="宋体" w:hAnsi="宋体" w:cs="宋体"/>
                <w:kern w:val="0"/>
                <w:sz w:val="24"/>
              </w:rPr>
              <w:t>5.税务机关应当充分听取当事人的意见，记录、复核当事人提出的事实、理由和证据，当事人提出的事实、理由或者证据成立的，税务机关应当采纳；</w:t>
            </w:r>
          </w:p>
          <w:p>
            <w:pPr>
              <w:widowControl/>
              <w:jc w:val="left"/>
              <w:textAlignment w:val="center"/>
              <w:rPr>
                <w:rFonts w:ascii="宋体" w:hAnsi="宋体" w:cs="宋体"/>
                <w:kern w:val="0"/>
                <w:sz w:val="24"/>
              </w:rPr>
            </w:pPr>
            <w:r>
              <w:rPr>
                <w:rFonts w:hint="eastAsia" w:ascii="宋体" w:hAnsi="宋体" w:cs="宋体"/>
                <w:kern w:val="0"/>
                <w:sz w:val="24"/>
              </w:rPr>
              <w:t>6.税务机关应当书面通知当事人，并告知其依法享有的救济权利、途径和期限。</w:t>
            </w:r>
          </w:p>
          <w:p>
            <w:pPr>
              <w:widowControl/>
              <w:jc w:val="left"/>
              <w:textAlignment w:val="center"/>
              <w:rPr>
                <w:rFonts w:ascii="宋体" w:hAnsi="宋体" w:cs="宋体"/>
                <w:kern w:val="0"/>
                <w:sz w:val="24"/>
              </w:rPr>
            </w:pPr>
            <w:r>
              <w:rPr>
                <w:rFonts w:hint="eastAsia" w:ascii="宋体" w:hAnsi="宋体" w:cs="宋体"/>
                <w:kern w:val="0"/>
                <w:sz w:val="24"/>
              </w:rPr>
              <w:t>二、事中事后监管措施</w:t>
            </w:r>
          </w:p>
          <w:p>
            <w:pPr>
              <w:widowControl/>
              <w:jc w:val="left"/>
              <w:textAlignment w:val="center"/>
              <w:rPr>
                <w:rFonts w:ascii="宋体" w:hAnsi="宋体" w:cs="宋体"/>
                <w:kern w:val="0"/>
                <w:sz w:val="24"/>
              </w:rPr>
            </w:pPr>
            <w:r>
              <w:rPr>
                <w:rFonts w:hint="eastAsia" w:ascii="宋体" w:hAnsi="宋体" w:cs="宋体"/>
                <w:kern w:val="0"/>
                <w:sz w:val="24"/>
              </w:rPr>
              <w:t>1.符合行政强制法第三十九条和第四十条规定情形的，应当中止执行或终结执行；</w:t>
            </w:r>
          </w:p>
          <w:p>
            <w:pPr>
              <w:widowControl/>
              <w:jc w:val="left"/>
              <w:textAlignment w:val="center"/>
              <w:rPr>
                <w:rFonts w:ascii="宋体" w:hAnsi="宋体" w:eastAsia="宋体" w:cs="宋体"/>
                <w:sz w:val="24"/>
              </w:rPr>
            </w:pPr>
            <w:r>
              <w:rPr>
                <w:rFonts w:hint="eastAsia" w:ascii="宋体" w:hAnsi="宋体" w:cs="宋体"/>
                <w:kern w:val="0"/>
                <w:sz w:val="24"/>
              </w:rPr>
              <w:t>2.在执行中或者执行完毕后，据以执行的行政决定被撤销、变更，或者执行错误的，应当恢复原状或者退还财物；不能恢复原状或者退还财物的，依法给予赔偿。</w:t>
            </w:r>
          </w:p>
        </w:tc>
        <w:tc>
          <w:tcPr>
            <w:tcW w:w="54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hAnsi="宋体" w:cs="宋体"/>
                <w:kern w:val="0"/>
                <w:sz w:val="24"/>
              </w:rPr>
            </w:pPr>
            <w:r>
              <w:rPr>
                <w:rFonts w:hint="eastAsia" w:ascii="宋体" w:hAnsi="宋体" w:cs="宋体"/>
                <w:kern w:val="0"/>
                <w:sz w:val="24"/>
              </w:rPr>
              <w:t>1.没有法律、法规依据，或者违反法定程序实施强制扣缴的；</w:t>
            </w:r>
          </w:p>
          <w:p>
            <w:pPr>
              <w:widowControl/>
              <w:jc w:val="left"/>
              <w:textAlignment w:val="center"/>
              <w:rPr>
                <w:rFonts w:ascii="宋体" w:hAnsi="宋体" w:cs="宋体"/>
                <w:kern w:val="0"/>
                <w:sz w:val="24"/>
              </w:rPr>
            </w:pPr>
            <w:r>
              <w:rPr>
                <w:rFonts w:hint="eastAsia" w:ascii="宋体" w:hAnsi="宋体" w:cs="宋体"/>
                <w:kern w:val="0"/>
                <w:sz w:val="24"/>
              </w:rPr>
              <w:t>2.违反法律规定，在夜间或者法定节假日实施行政强制执行的；</w:t>
            </w:r>
          </w:p>
          <w:p>
            <w:pPr>
              <w:widowControl/>
              <w:jc w:val="left"/>
              <w:textAlignment w:val="center"/>
              <w:rPr>
                <w:rFonts w:ascii="宋体" w:hAnsi="宋体" w:cs="宋体"/>
                <w:kern w:val="0"/>
                <w:sz w:val="24"/>
              </w:rPr>
            </w:pPr>
            <w:r>
              <w:rPr>
                <w:rFonts w:hint="eastAsia" w:ascii="宋体" w:hAnsi="宋体" w:cs="宋体"/>
                <w:kern w:val="0"/>
                <w:sz w:val="24"/>
              </w:rPr>
              <w:t>3.滥用职权违法采取税收保全措施、强制执行措施，或者采取税收保全措施、强制执行措施不当，使纳税人、扣缴义务人或者纳税担保人的合法权益遭受损失的；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cs="宋体"/>
                <w:kern w:val="0"/>
                <w:sz w:val="24"/>
              </w:rPr>
            </w:pPr>
            <w:r>
              <w:rPr>
                <w:rFonts w:hint="eastAsia" w:ascii="宋体" w:hAnsi="宋体" w:cs="宋体"/>
                <w:kern w:val="0"/>
                <w:sz w:val="24"/>
              </w:rPr>
              <w:t>4.违反法律规定，指令金融机构将款项划入国库或者财政专户以外的其他账户的；</w:t>
            </w:r>
          </w:p>
          <w:p>
            <w:pPr>
              <w:widowControl/>
              <w:jc w:val="left"/>
              <w:textAlignment w:val="center"/>
              <w:rPr>
                <w:rFonts w:ascii="宋体" w:hAnsi="宋体" w:cs="宋体"/>
                <w:kern w:val="0"/>
                <w:sz w:val="24"/>
              </w:rPr>
            </w:pPr>
            <w:r>
              <w:rPr>
                <w:rFonts w:hint="eastAsia" w:ascii="宋体" w:hAnsi="宋体" w:cs="宋体"/>
                <w:kern w:val="0"/>
                <w:sz w:val="24"/>
              </w:rPr>
              <w:t>5.将划拨的存款截留、私分或者变相私分的；</w:t>
            </w:r>
          </w:p>
          <w:p>
            <w:pPr>
              <w:widowControl/>
              <w:jc w:val="left"/>
              <w:textAlignment w:val="center"/>
              <w:rPr>
                <w:rFonts w:ascii="宋体" w:hAnsi="宋体" w:cs="宋体"/>
                <w:kern w:val="0"/>
                <w:sz w:val="24"/>
              </w:rPr>
            </w:pPr>
            <w:r>
              <w:rPr>
                <w:rFonts w:hint="eastAsia" w:ascii="宋体" w:hAnsi="宋体" w:cs="宋体"/>
                <w:kern w:val="0"/>
                <w:sz w:val="24"/>
              </w:rPr>
              <w:t>6.利用行政强制权为单位或者个人谋取利益的；</w:t>
            </w:r>
          </w:p>
          <w:p>
            <w:pPr>
              <w:widowControl/>
              <w:jc w:val="left"/>
              <w:textAlignment w:val="center"/>
              <w:rPr>
                <w:rFonts w:ascii="宋体" w:hAnsi="宋体" w:cs="宋体"/>
                <w:kern w:val="0"/>
                <w:sz w:val="24"/>
              </w:rPr>
            </w:pPr>
            <w:r>
              <w:rPr>
                <w:rFonts w:hint="eastAsia" w:ascii="宋体" w:hAnsi="宋体" w:cs="宋体"/>
                <w:kern w:val="0"/>
                <w:sz w:val="24"/>
              </w:rPr>
              <w:t>7.利用职务上的便利，收受或索取纳税人、扣缴义务人财物或谋取不正当利益的；</w:t>
            </w:r>
          </w:p>
          <w:p>
            <w:pPr>
              <w:widowControl/>
              <w:jc w:val="left"/>
              <w:textAlignment w:val="center"/>
              <w:rPr>
                <w:rFonts w:ascii="宋体" w:hAnsi="宋体" w:cs="宋体"/>
                <w:kern w:val="0"/>
                <w:sz w:val="24"/>
              </w:rPr>
            </w:pPr>
            <w:r>
              <w:rPr>
                <w:rFonts w:hint="eastAsia" w:ascii="宋体" w:hAnsi="宋体" w:cs="宋体"/>
                <w:kern w:val="0"/>
                <w:sz w:val="24"/>
              </w:rPr>
              <w:t>8.徇私舞弊或者玩忽职守，不征或者少征应征税款，致使国家税收遭受重大损失的；</w:t>
            </w:r>
          </w:p>
          <w:p>
            <w:pPr>
              <w:widowControl/>
              <w:jc w:val="left"/>
              <w:textAlignment w:val="center"/>
              <w:rPr>
                <w:rFonts w:ascii="宋体" w:hAnsi="宋体" w:cs="宋体"/>
                <w:kern w:val="0"/>
                <w:sz w:val="24"/>
              </w:rPr>
            </w:pPr>
            <w:r>
              <w:rPr>
                <w:rFonts w:hint="eastAsia" w:ascii="宋体" w:hAnsi="宋体" w:cs="宋体"/>
                <w:kern w:val="0"/>
                <w:sz w:val="24"/>
              </w:rPr>
              <w:t>9.滥用职权，故意刁难纳税人、扣缴义务人的；</w:t>
            </w:r>
          </w:p>
          <w:p>
            <w:pPr>
              <w:widowControl/>
              <w:jc w:val="left"/>
              <w:textAlignment w:val="center"/>
              <w:rPr>
                <w:rFonts w:ascii="宋体" w:hAnsi="宋体" w:cs="宋体"/>
                <w:kern w:val="0"/>
                <w:sz w:val="24"/>
              </w:rPr>
            </w:pPr>
            <w:r>
              <w:rPr>
                <w:rFonts w:hint="eastAsia" w:ascii="宋体" w:hAnsi="宋体" w:cs="宋体"/>
                <w:kern w:val="0"/>
                <w:sz w:val="24"/>
              </w:rPr>
              <w:t>10.对控告、检举税收违法行为的纳税人、扣缴义务人以及其他检举人进行打击报复的；</w:t>
            </w:r>
          </w:p>
          <w:p>
            <w:pPr>
              <w:widowControl/>
              <w:jc w:val="left"/>
              <w:textAlignment w:val="center"/>
              <w:rPr>
                <w:rFonts w:ascii="宋体" w:hAnsi="宋体" w:cs="宋体"/>
                <w:kern w:val="0"/>
                <w:sz w:val="24"/>
              </w:rPr>
            </w:pPr>
            <w:r>
              <w:rPr>
                <w:rFonts w:hint="eastAsia" w:ascii="宋体" w:hAnsi="宋体" w:cs="宋体"/>
                <w:kern w:val="0"/>
                <w:sz w:val="24"/>
              </w:rPr>
              <w:t>11.未按照规定为纳税人、扣缴义务人、检举人保密的；</w:t>
            </w:r>
          </w:p>
          <w:p>
            <w:pPr>
              <w:widowControl/>
              <w:jc w:val="left"/>
              <w:textAlignment w:val="center"/>
              <w:rPr>
                <w:rFonts w:ascii="宋体" w:hAnsi="宋体" w:cs="宋体"/>
                <w:kern w:val="0"/>
                <w:sz w:val="24"/>
              </w:rPr>
            </w:pPr>
            <w:r>
              <w:rPr>
                <w:rFonts w:hint="eastAsia" w:ascii="宋体" w:hAnsi="宋体" w:cs="宋体"/>
                <w:kern w:val="0"/>
                <w:sz w:val="24"/>
              </w:rPr>
              <w:t>12.法律、行政法规等规定的其他不履行或者不正确履行行政职责的情形。</w:t>
            </w:r>
          </w:p>
          <w:p>
            <w:pPr>
              <w:widowControl/>
              <w:jc w:val="left"/>
              <w:textAlignment w:val="center"/>
              <w:rPr>
                <w:rFonts w:ascii="宋体" w:hAnsi="宋体" w:eastAsia="宋体" w:cs="宋体"/>
                <w:sz w:val="24"/>
              </w:rPr>
            </w:pPr>
          </w:p>
        </w:tc>
        <w:tc>
          <w:tcPr>
            <w:tcW w:w="3685"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"信息表/2.行政强制/2.4强制扣缴税款、滞纳金、罚款.docx" </w:instrText>
            </w:r>
            <w:r>
              <w:fldChar w:fldCharType="separate"/>
            </w:r>
            <w:r>
              <w:rPr>
                <w:rStyle w:val="6"/>
                <w:rFonts w:hint="eastAsia" w:ascii="宋体" w:hAnsi="宋体" w:eastAsia="宋体" w:cs="宋体"/>
                <w:color w:val="auto"/>
                <w:kern w:val="0"/>
                <w:sz w:val="24"/>
              </w:rPr>
              <w:t>2.4信息表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"流程图/2.行政强制/2.4流程图.docx" </w:instrText>
            </w:r>
            <w:r>
              <w:fldChar w:fldCharType="separate"/>
            </w:r>
            <w:r>
              <w:rPr>
                <w:rStyle w:val="6"/>
                <w:rFonts w:hint="eastAsia" w:ascii="宋体" w:hAnsi="宋体" w:eastAsia="宋体" w:cs="宋体"/>
                <w:color w:val="auto"/>
                <w:kern w:val="0"/>
                <w:sz w:val="24"/>
              </w:rPr>
              <w:t>2.4流程图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929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拍卖、变卖商品、货物或者其他财产</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1.《中华人民共和国税收征收管理法》第三十七条、第三十八条第二款、第四十条第一款、第五十五条、第八十八条第三款。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2.《中华人民共和国行政强制法》第三十四条、第三十七条。</w:t>
            </w:r>
          </w:p>
        </w:tc>
        <w:tc>
          <w:tcPr>
            <w:tcW w:w="7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1.税务机关应当通过官方网站、办税服务场所等渠道公开拍卖、变卖商品、货物或者其他财产的主体、权限、依据、程序、救济渠道、流程图等；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2.拍卖、变卖抵税财物，由县以上税务局（分局）组织进行。变卖鲜活、易腐烂变质或者易失效的商品、货物时，经县以上税务局（分局）局长批准，可由县以下税务机关进行；</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3.税务机关应当事先书面催告当事人履行义务；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4.税务机关应当充分听取当事人的意见，记录、复核当事人提出的事实、理由和证据，当事人提出的事实、理由或者证据成立的，税务机关应当采纳；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5.税务机关经县以上税务局(分局)局长批准，作出拍卖变卖决定，应当书面通知</w:t>
            </w:r>
            <w:r>
              <w:rPr>
                <w:rFonts w:hint="eastAsia" w:ascii="宋体" w:hAnsi="宋体" w:cs="宋体"/>
                <w:kern w:val="0"/>
                <w:sz w:val="24"/>
              </w:rPr>
              <w:t>当事人</w:t>
            </w:r>
            <w:r>
              <w:rPr>
                <w:rFonts w:hint="eastAsia" w:ascii="宋体" w:hAnsi="宋体" w:eastAsia="宋体" w:cs="宋体"/>
                <w:kern w:val="0"/>
                <w:sz w:val="24"/>
              </w:rPr>
              <w:t>，告知当事人依法享有的救济权利、途径和期限；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6.税务机关应当依法拍卖、变卖，将拍卖、变卖所得支付税款、滞纳金、罚款以及拍卖、变卖等费用后，剩余部分应当在3日内退还被执行人；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7.拍卖变卖结束后，税务机关应当将拍卖、变卖结果通知书，拍卖、变卖扣押、查封的商品、货物、财产清单送交被执行人。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1.符合行政强制法第三十九条和第四十条规定情形的，应当中止执行或终结执行；</w:t>
            </w:r>
          </w:p>
          <w:p>
            <w:pPr>
              <w:widowControl/>
              <w:jc w:val="left"/>
              <w:textAlignment w:val="center"/>
              <w:rPr>
                <w:rFonts w:ascii="宋体" w:hAnsi="宋体" w:eastAsia="宋体" w:cs="宋体"/>
                <w:sz w:val="24"/>
              </w:rPr>
            </w:pPr>
            <w:r>
              <w:rPr>
                <w:rFonts w:hint="eastAsia" w:ascii="宋体" w:hAnsi="宋体" w:eastAsia="宋体" w:cs="宋体"/>
                <w:kern w:val="0"/>
                <w:sz w:val="24"/>
              </w:rPr>
              <w:t>2.在执行中或者执行完毕后，据以执行的行政决定被撤销、变更，或者执行错误的，应当恢复原状或者退还财物；不能恢复原状或者退还财物的，依法给予赔偿。</w:t>
            </w:r>
          </w:p>
        </w:tc>
        <w:tc>
          <w:tcPr>
            <w:tcW w:w="54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1.没有法律、法规依据，或者违反法定程序实施拍卖、变卖的；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2.违反法律规定，在夜间或者法定节假日实施行政强制执行的；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4.在拍卖、变卖过程中，向被执行人摊派、索取不合法费用的；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5.参与被拍卖或者变卖商品、货物或者其他财产的竞买或收购，或者委托他人竞买或收购的；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6.不依法对抵税财物进行拍卖或者变卖,或者擅自将应该拍卖的改为变卖的,在变卖过程中擅自将应该委托商业企业变卖、责令被执行人自行处理的由税务机关直接变价处理的；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7.利用行政强制权为单位或者个人谋取利益的；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8.利用职务上的便利，收受或索取纳税人、扣缴义务人财物或谋取不正当利益的；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11.对控告、检举税收违法行为的纳税人、扣缴义务人以及其他检举人进行打击报复的；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12.未按照规定为纳税人、扣缴义务人、检举人保密的；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13.法律、行政法规等规定的其他不履行或者不正确履行行政职责的情形。</w:t>
            </w:r>
          </w:p>
        </w:tc>
        <w:tc>
          <w:tcPr>
            <w:tcW w:w="3685"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"信息表/2.行政强制/2.5拍卖、变卖商品、货物或者其他财产.docx" </w:instrText>
            </w:r>
            <w:r>
              <w:fldChar w:fldCharType="separate"/>
            </w:r>
            <w:r>
              <w:rPr>
                <w:rStyle w:val="6"/>
                <w:rFonts w:hint="eastAsia" w:ascii="宋体" w:hAnsi="宋体" w:eastAsia="宋体" w:cs="宋体"/>
                <w:color w:val="auto"/>
                <w:kern w:val="0"/>
                <w:sz w:val="24"/>
              </w:rPr>
              <w:t>2.5信息表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"流程图/2.行政强制/2.5流程图.docx" </w:instrText>
            </w:r>
            <w:r>
              <w:fldChar w:fldCharType="separate"/>
            </w:r>
            <w:r>
              <w:rPr>
                <w:rStyle w:val="6"/>
                <w:rFonts w:hint="eastAsia" w:ascii="宋体" w:hAnsi="宋体" w:eastAsia="宋体" w:cs="宋体"/>
                <w:color w:val="auto"/>
                <w:kern w:val="0"/>
                <w:sz w:val="24"/>
              </w:rPr>
              <w:t>2.5流程图</w:t>
            </w:r>
            <w:r>
              <w:rPr>
                <w:rStyle w:val="6"/>
                <w:rFonts w:hint="eastAsia" w:ascii="宋体" w:hAnsi="宋体" w:eastAsia="宋体" w:cs="宋体"/>
                <w:color w:val="auto"/>
                <w:kern w:val="0"/>
                <w:sz w:val="24"/>
              </w:rPr>
              <w:fldChar w:fldCharType="end"/>
            </w:r>
          </w:p>
        </w:tc>
      </w:tr>
    </w:tbl>
    <w:p>
      <w:pPr>
        <w:tabs>
          <w:tab w:val="left" w:pos="639"/>
        </w:tabs>
        <w:rPr>
          <w:rFonts w:ascii="楷体" w:hAnsi="楷体" w:eastAsia="楷体" w:cs="楷体"/>
          <w:b/>
          <w:bCs/>
          <w:sz w:val="32"/>
          <w:szCs w:val="32"/>
        </w:rPr>
      </w:pPr>
    </w:p>
    <w:p>
      <w:pPr>
        <w:rPr>
          <w:rFonts w:ascii="楷体" w:hAnsi="楷体" w:eastAsia="楷体" w:cs="楷体"/>
          <w:b/>
          <w:bCs/>
          <w:sz w:val="32"/>
          <w:szCs w:val="32"/>
        </w:rPr>
      </w:pPr>
      <w:r>
        <w:rPr>
          <w:rFonts w:hint="eastAsia" w:ascii="楷体" w:hAnsi="楷体" w:eastAsia="楷体" w:cs="楷体"/>
          <w:b/>
          <w:bCs/>
          <w:sz w:val="32"/>
          <w:szCs w:val="32"/>
        </w:rPr>
        <w:br w:type="page"/>
      </w:r>
    </w:p>
    <w:p>
      <w:pPr>
        <w:tabs>
          <w:tab w:val="left" w:pos="639"/>
        </w:tabs>
        <w:jc w:val="center"/>
        <w:rPr>
          <w:rFonts w:ascii="楷体_GB2312" w:hAnsi="楷体" w:eastAsia="楷体_GB2312" w:cs="楷体"/>
          <w:b/>
          <w:bCs/>
          <w:sz w:val="32"/>
          <w:szCs w:val="32"/>
        </w:rPr>
      </w:pPr>
    </w:p>
    <w:p>
      <w:pPr>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（三）行政检查</w:t>
      </w:r>
    </w:p>
    <w:tbl>
      <w:tblPr>
        <w:tblStyle w:val="7"/>
        <w:tblW w:w="20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787"/>
        <w:gridCol w:w="760"/>
        <w:gridCol w:w="1171"/>
        <w:gridCol w:w="9277"/>
        <w:gridCol w:w="4229"/>
        <w:gridCol w:w="4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blHeader/>
        </w:trPr>
        <w:tc>
          <w:tcPr>
            <w:tcW w:w="551" w:type="dxa"/>
            <w:shd w:val="clear" w:color="auto" w:fill="FFFFFF"/>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序号</w:t>
            </w:r>
          </w:p>
        </w:tc>
        <w:tc>
          <w:tcPr>
            <w:tcW w:w="787" w:type="dxa"/>
            <w:shd w:val="clear" w:color="auto" w:fill="FFFFFF"/>
            <w:tcMar>
              <w:top w:w="10" w:type="dxa"/>
              <w:left w:w="10" w:type="dxa"/>
              <w:right w:w="10" w:type="dxa"/>
            </w:tcMar>
            <w:vAlign w:val="center"/>
          </w:tcPr>
          <w:p>
            <w:pPr>
              <w:widowControl/>
              <w:jc w:val="center"/>
              <w:textAlignment w:val="center"/>
              <w:rPr>
                <w:rFonts w:ascii="宋体" w:hAnsi="宋体" w:eastAsia="宋体" w:cs="宋体"/>
                <w:b/>
                <w:kern w:val="0"/>
                <w:sz w:val="24"/>
              </w:rPr>
            </w:pPr>
            <w:r>
              <w:rPr>
                <w:rFonts w:hint="eastAsia" w:ascii="宋体" w:hAnsi="宋体" w:eastAsia="宋体" w:cs="宋体"/>
                <w:b/>
                <w:kern w:val="0"/>
                <w:sz w:val="24"/>
              </w:rPr>
              <w:t>职权</w:t>
            </w:r>
          </w:p>
          <w:p>
            <w:pPr>
              <w:widowControl/>
              <w:jc w:val="center"/>
              <w:textAlignment w:val="center"/>
              <w:rPr>
                <w:rFonts w:ascii="宋体" w:hAnsi="宋体" w:eastAsia="宋体" w:cs="宋体"/>
                <w:b/>
                <w:sz w:val="24"/>
              </w:rPr>
            </w:pPr>
            <w:r>
              <w:rPr>
                <w:rFonts w:hint="eastAsia" w:ascii="宋体" w:hAnsi="宋体" w:eastAsia="宋体" w:cs="宋体"/>
                <w:b/>
                <w:kern w:val="0"/>
                <w:sz w:val="24"/>
              </w:rPr>
              <w:t>名称</w:t>
            </w:r>
          </w:p>
        </w:tc>
        <w:tc>
          <w:tcPr>
            <w:tcW w:w="760" w:type="dxa"/>
            <w:shd w:val="clear" w:color="auto" w:fill="FFFFFF"/>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子项</w:t>
            </w:r>
          </w:p>
        </w:tc>
        <w:tc>
          <w:tcPr>
            <w:tcW w:w="1171" w:type="dxa"/>
            <w:shd w:val="clear" w:color="auto" w:fill="FFFFFF"/>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设定依据</w:t>
            </w:r>
          </w:p>
        </w:tc>
        <w:tc>
          <w:tcPr>
            <w:tcW w:w="9277" w:type="dxa"/>
            <w:shd w:val="clear" w:color="auto" w:fill="FFFFFF"/>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履责方式</w:t>
            </w:r>
          </w:p>
        </w:tc>
        <w:tc>
          <w:tcPr>
            <w:tcW w:w="4229" w:type="dxa"/>
            <w:shd w:val="clear" w:color="auto" w:fill="FFFFFF"/>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追责情形</w:t>
            </w:r>
          </w:p>
        </w:tc>
        <w:tc>
          <w:tcPr>
            <w:tcW w:w="4122" w:type="dxa"/>
            <w:shd w:val="clear" w:color="auto" w:fill="FFFFFF"/>
          </w:tcPr>
          <w:p>
            <w:pPr>
              <w:widowControl/>
              <w:jc w:val="center"/>
              <w:textAlignment w:val="center"/>
              <w:rPr>
                <w:rFonts w:ascii="宋体" w:hAnsi="宋体" w:eastAsia="宋体" w:cs="宋体"/>
                <w:b/>
                <w:kern w:val="0"/>
                <w:sz w:val="24"/>
              </w:rPr>
            </w:pPr>
            <w:r>
              <w:rPr>
                <w:rFonts w:hint="eastAsia" w:ascii="宋体" w:hAnsi="宋体" w:eastAsia="宋体" w:cs="宋体"/>
                <w:b/>
                <w:kern w:val="0"/>
                <w:sz w:val="24"/>
              </w:rPr>
              <w:t>链接权责信息表和流程图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0" w:hRule="atLeast"/>
        </w:trPr>
        <w:tc>
          <w:tcPr>
            <w:tcW w:w="551" w:type="dxa"/>
            <w:shd w:val="clear" w:color="auto" w:fill="FFFFFF"/>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3.1</w:t>
            </w:r>
          </w:p>
        </w:tc>
        <w:tc>
          <w:tcPr>
            <w:tcW w:w="787"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税务检查</w:t>
            </w:r>
          </w:p>
        </w:tc>
        <w:tc>
          <w:tcPr>
            <w:tcW w:w="760"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3.1.1检查和调取账簿、发票、记账凭证、报表和有关资料</w:t>
            </w:r>
          </w:p>
        </w:tc>
        <w:tc>
          <w:tcPr>
            <w:tcW w:w="1171"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1.《中华人民共和国税收征收管理法》第五十四条第一项。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2.《中华人民共和国税收征收管理法实施细则》第八十六条。</w:t>
            </w:r>
          </w:p>
          <w:p>
            <w:pPr>
              <w:widowControl/>
              <w:jc w:val="left"/>
              <w:textAlignment w:val="center"/>
              <w:rPr>
                <w:rFonts w:ascii="宋体" w:hAnsi="宋体" w:eastAsia="宋体" w:cs="宋体"/>
                <w:sz w:val="24"/>
              </w:rPr>
            </w:pPr>
            <w:r>
              <w:rPr>
                <w:rFonts w:hint="eastAsia" w:ascii="宋体" w:hAnsi="宋体" w:eastAsia="宋体" w:cs="宋体"/>
                <w:kern w:val="0"/>
                <w:sz w:val="24"/>
              </w:rPr>
              <w:t>3.《中华人民共和国发票管理办法》第三十条第一、二、三项。</w:t>
            </w:r>
          </w:p>
        </w:tc>
        <w:tc>
          <w:tcPr>
            <w:tcW w:w="9277"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2.税务机关应当统筹安排检查工作，严格控制对纳税人、扣缴义务人的检查次数；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3.税务机关实施检查应当2人以上，出示税务检查证和税务检查通知书，并为其保守秘密；税务机关对集贸市场及集中经营业户进行检查时，可以使用统一的税务检查通知书；</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调取账簿、记账凭证、报表和其他有关资料时，应当向被查对象出具《调取账簿资料通知书》，并填写《调取账簿资料清单》交其核对后签章确认。必要时，经县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w:t>
            </w:r>
            <w:r>
              <w:rPr>
                <w:rFonts w:hint="eastAsia" w:ascii="宋体" w:hAnsi="宋体" w:cs="宋体"/>
                <w:kern w:val="0"/>
                <w:sz w:val="24"/>
              </w:rPr>
              <w:t>税务机关应当按规定向社会公布税务稽查随机抽查情况和抽查结果，以及重大税收违法失信案件信息</w:t>
            </w:r>
            <w:r>
              <w:rPr>
                <w:rFonts w:hint="eastAsia" w:ascii="宋体" w:hAnsi="宋体" w:eastAsia="宋体" w:cs="宋体"/>
                <w:kern w:val="0"/>
                <w:sz w:val="24"/>
              </w:rPr>
              <w:t>。</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向社会公布重大税收违法失信案件信息，并将信息通报相关部门，共同实施严格监管和联合惩戒。</w:t>
            </w:r>
          </w:p>
          <w:p>
            <w:pPr>
              <w:widowControl/>
              <w:jc w:val="left"/>
              <w:textAlignment w:val="center"/>
              <w:rPr>
                <w:rFonts w:ascii="宋体" w:hAnsi="宋体" w:eastAsia="宋体" w:cs="宋体"/>
                <w:sz w:val="24"/>
              </w:rPr>
            </w:pPr>
          </w:p>
        </w:tc>
        <w:tc>
          <w:tcPr>
            <w:tcW w:w="4229"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1.利用职务上的便利，收受或索取纳税人、扣缴义务人财物或谋取不正当利益的；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4.对控告、检举税收违法行为的纳税人、扣缴义务人以及其他检举人进行打击报复的；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5.税务人员未按照规定回避的；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4122" w:type="dxa"/>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"信息表/3.行政检查/3.1.1检查和调取账簿、发票、记账凭证、报表和有关资料.docx" </w:instrText>
            </w:r>
            <w:r>
              <w:fldChar w:fldCharType="separate"/>
            </w:r>
            <w:r>
              <w:rPr>
                <w:rStyle w:val="6"/>
                <w:rFonts w:hint="eastAsia" w:ascii="宋体" w:hAnsi="宋体" w:eastAsia="宋体" w:cs="宋体"/>
                <w:color w:val="auto"/>
                <w:kern w:val="0"/>
                <w:sz w:val="24"/>
              </w:rPr>
              <w:t>3.1.1信息表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"流程图/3.行政检查/3.1流程图(3.1.1-3.1.3通用).docx" </w:instrText>
            </w:r>
            <w:r>
              <w:fldChar w:fldCharType="separate"/>
            </w:r>
            <w:r>
              <w:rPr>
                <w:rStyle w:val="6"/>
                <w:rFonts w:hint="eastAsia" w:ascii="宋体" w:hAnsi="宋体" w:eastAsia="宋体" w:cs="宋体"/>
                <w:color w:val="auto"/>
                <w:kern w:val="0"/>
                <w:sz w:val="24"/>
              </w:rPr>
              <w:t>3.1.1流程图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0" w:hRule="atLeast"/>
        </w:trPr>
        <w:tc>
          <w:tcPr>
            <w:tcW w:w="551"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3.1</w:t>
            </w:r>
          </w:p>
        </w:tc>
        <w:tc>
          <w:tcPr>
            <w:tcW w:w="787" w:type="dxa"/>
            <w:vMerge w:val="restart"/>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税务检查</w:t>
            </w:r>
          </w:p>
        </w:tc>
        <w:tc>
          <w:tcPr>
            <w:tcW w:w="760"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3.1.2检查纳税人生产、经营场所和货物存放地</w:t>
            </w:r>
          </w:p>
        </w:tc>
        <w:tc>
          <w:tcPr>
            <w:tcW w:w="1171"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《中华人民共和国税收征收管理法》第五十四条第二项。</w:t>
            </w:r>
          </w:p>
        </w:tc>
        <w:tc>
          <w:tcPr>
            <w:tcW w:w="9277"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2.税务机关应当统筹安排检查工作，严格控制对纳税人、扣缴义务人的检查次数；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3.税务机关实施检查应当2人以上，出示税务检查证和税务检查通知书，并为其保守秘密；税务机关对集贸市场及集中经营业户进行检查时，可以使用统一的税务检查通知书；</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4.检查人员实地调查取证时，可以制作现场笔录、勘验笔录，对实地检查情况予以记录或者说明。</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3.税务机关应当按规定向社会公布重大税收违法失信案件信息。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向社会公布重大税收违法失信案件信息，并将信息通报相关部门，共同实施严格监管和联合惩戒。</w:t>
            </w:r>
          </w:p>
        </w:tc>
        <w:tc>
          <w:tcPr>
            <w:tcW w:w="4229"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1.利用职务上的便利，收受或索取纳税人、扣缴义务人财物或谋取不正当利益的；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4.对控告、检举税收违法行为的纳税人、扣缴义务人以及其他检举人进行打击报复的；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5.税务人员未按照规定回避的；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4122" w:type="dxa"/>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"信息表/3.行政检查/3.1.2纳税检查纳税人生产、经营场所和货物存放地.docx" </w:instrText>
            </w:r>
            <w:r>
              <w:fldChar w:fldCharType="separate"/>
            </w:r>
            <w:r>
              <w:rPr>
                <w:rStyle w:val="6"/>
                <w:rFonts w:hint="eastAsia" w:ascii="宋体" w:hAnsi="宋体" w:eastAsia="宋体" w:cs="宋体"/>
                <w:color w:val="auto"/>
                <w:kern w:val="0"/>
                <w:sz w:val="24"/>
              </w:rPr>
              <w:t>3.1.2信息表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"流程图/3.行政检查/3.1流程图(3.1.1-3.1.3通用).docx" </w:instrText>
            </w:r>
            <w:r>
              <w:fldChar w:fldCharType="separate"/>
            </w:r>
            <w:r>
              <w:rPr>
                <w:rStyle w:val="6"/>
                <w:rFonts w:hint="eastAsia" w:ascii="宋体" w:hAnsi="宋体" w:eastAsia="宋体" w:cs="宋体"/>
                <w:color w:val="auto"/>
                <w:kern w:val="0"/>
                <w:sz w:val="24"/>
              </w:rPr>
              <w:t>3.1.2流程图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0" w:hRule="atLeast"/>
        </w:trPr>
        <w:tc>
          <w:tcPr>
            <w:tcW w:w="551" w:type="dxa"/>
            <w:vMerge w:val="continue"/>
            <w:shd w:val="clear" w:color="auto" w:fill="FFFFFF"/>
            <w:tcMar>
              <w:top w:w="10" w:type="dxa"/>
              <w:left w:w="10" w:type="dxa"/>
              <w:right w:w="10" w:type="dxa"/>
            </w:tcMar>
            <w:vAlign w:val="center"/>
          </w:tcPr>
          <w:p>
            <w:pPr>
              <w:jc w:val="center"/>
              <w:rPr>
                <w:rFonts w:ascii="宋体" w:hAnsi="宋体" w:eastAsia="宋体" w:cs="宋体"/>
                <w:sz w:val="24"/>
              </w:rPr>
            </w:pPr>
          </w:p>
        </w:tc>
        <w:tc>
          <w:tcPr>
            <w:tcW w:w="787" w:type="dxa"/>
            <w:vMerge w:val="continue"/>
            <w:shd w:val="clear" w:color="auto" w:fill="FFFFFF"/>
            <w:tcMar>
              <w:top w:w="10" w:type="dxa"/>
              <w:left w:w="10" w:type="dxa"/>
              <w:right w:w="10" w:type="dxa"/>
            </w:tcMar>
            <w:vAlign w:val="center"/>
          </w:tcPr>
          <w:p>
            <w:pPr>
              <w:jc w:val="left"/>
              <w:rPr>
                <w:rFonts w:ascii="宋体" w:hAnsi="宋体" w:eastAsia="宋体" w:cs="宋体"/>
                <w:sz w:val="24"/>
              </w:rPr>
            </w:pPr>
          </w:p>
        </w:tc>
        <w:tc>
          <w:tcPr>
            <w:tcW w:w="760"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3.1.3责成纳税人、扣缴义务人提供文件、证明材料和有关资料</w:t>
            </w:r>
          </w:p>
        </w:tc>
        <w:tc>
          <w:tcPr>
            <w:tcW w:w="1171"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《中华人民共和国税收征收管理法》第五十四条第三项。</w:t>
            </w:r>
          </w:p>
        </w:tc>
        <w:tc>
          <w:tcPr>
            <w:tcW w:w="9277"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2.税务机关应当统筹安排检查工作，严格控制对纳税人、扣缴义务人的检查次数；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3.税务机关实施检查应当2人以上，出示税务检查证和税务检查通知书，并为其保守秘密；税务机关对集贸市场及集中经营业户进行检查时，可以使用统一的税务检查通知书；</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4.税务机关制发相关税务文书，责成纳税人、扣缴义务人提供文件、证明材料和有关资料，并送达给纳税人或者扣缴义务人。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3.税务机关应当按规定向社会公布重大税收违法失信案件信息。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向社会公布重大税收违法失信案件信息，并将信息通报相关部门，共同实施严格监管和联合惩戒。</w:t>
            </w:r>
          </w:p>
        </w:tc>
        <w:tc>
          <w:tcPr>
            <w:tcW w:w="4229"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1.利用职务上的便利，收受或索取纳税人、扣缴义务人财物或谋取不正当利益的；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4.对控告、检举税收违法行为的纳税人、扣缴义务人以及其他检举人进行打击报复的；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5.税务人员未按照规定回避的；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4122" w:type="dxa"/>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"信息表/3.行政检查/3.1.3责成纳税人、扣缴义务人提供文件、证明材料和有关资料.docx" </w:instrText>
            </w:r>
            <w:r>
              <w:fldChar w:fldCharType="separate"/>
            </w:r>
            <w:r>
              <w:rPr>
                <w:rStyle w:val="6"/>
                <w:rFonts w:hint="eastAsia" w:ascii="宋体" w:hAnsi="宋体" w:eastAsia="宋体" w:cs="宋体"/>
                <w:color w:val="auto"/>
                <w:kern w:val="0"/>
                <w:sz w:val="24"/>
              </w:rPr>
              <w:t>3.1.3信息表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"流程图/3.行政检查/3.1流程图(3.1.1-3.1.3通用).docx" </w:instrText>
            </w:r>
            <w:r>
              <w:fldChar w:fldCharType="separate"/>
            </w:r>
            <w:r>
              <w:rPr>
                <w:rStyle w:val="6"/>
                <w:rFonts w:hint="eastAsia" w:ascii="宋体" w:hAnsi="宋体" w:eastAsia="宋体" w:cs="宋体"/>
                <w:color w:val="auto"/>
                <w:kern w:val="0"/>
                <w:sz w:val="24"/>
              </w:rPr>
              <w:t>3.1.3流程图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0" w:hRule="atLeast"/>
        </w:trPr>
        <w:tc>
          <w:tcPr>
            <w:tcW w:w="551"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3.1</w:t>
            </w:r>
          </w:p>
        </w:tc>
        <w:tc>
          <w:tcPr>
            <w:tcW w:w="787" w:type="dxa"/>
            <w:vMerge w:val="restart"/>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税务检查</w:t>
            </w:r>
          </w:p>
        </w:tc>
        <w:tc>
          <w:tcPr>
            <w:tcW w:w="760"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3.1.4询问纳税人、扣缴义务人有关问题和情况</w:t>
            </w:r>
          </w:p>
        </w:tc>
        <w:tc>
          <w:tcPr>
            <w:tcW w:w="1171"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1.《中华人民共和国税收征收管理法》第五十四条第四项。</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2.《中华人民共和国发票管理办法》第三十条第四项。</w:t>
            </w:r>
          </w:p>
        </w:tc>
        <w:tc>
          <w:tcPr>
            <w:tcW w:w="9277"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2.税务机关应当统筹安排检查工作，严格控制对纳税人、扣缴义务人的检查次数；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场所询问外，应当向被询问人送达《询问通知书》；</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4.询问时应当告知被询问人如实回答问题，并按规定制作询问笔录。</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3.税务机关应当按规定向社会公布重大税收违法失信案件信息。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向社会公布重大税收违法失信案件信息，并将信息通报相关部门，共同实施严格监管和联合惩戒。</w:t>
            </w:r>
          </w:p>
        </w:tc>
        <w:tc>
          <w:tcPr>
            <w:tcW w:w="4229"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1.利用职务上的便利，收受或索取纳税人、扣缴义务人财物或谋取不正当利益的；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4.对控告、检举税收违法行为的纳税人、扣缴义务人以及其他检举人进行打击报复的；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5.未按照规定为纳税人、扣缴义务人、检举人保密的；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6.税务人员未按照规定回避的；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4122" w:type="dxa"/>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"信息表/3.行政检查/3.1.4询问纳税人、扣缴义务人有关问题和情况.docx" </w:instrText>
            </w:r>
            <w:r>
              <w:fldChar w:fldCharType="separate"/>
            </w:r>
            <w:r>
              <w:rPr>
                <w:rStyle w:val="6"/>
                <w:rFonts w:hint="eastAsia" w:ascii="宋体" w:hAnsi="宋体" w:eastAsia="宋体" w:cs="宋体"/>
                <w:color w:val="auto"/>
                <w:kern w:val="0"/>
                <w:sz w:val="24"/>
              </w:rPr>
              <w:t>3.1.4信息表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"流程图/3.行政检查/3.1流程图(3.1.1-3.1.8通用).docx" </w:instrText>
            </w:r>
            <w:r>
              <w:fldChar w:fldCharType="separate"/>
            </w:r>
            <w:r>
              <w:rPr>
                <w:rStyle w:val="6"/>
                <w:rFonts w:hint="eastAsia" w:ascii="宋体" w:hAnsi="宋体" w:eastAsia="宋体" w:cs="宋体"/>
                <w:color w:val="auto"/>
                <w:kern w:val="0"/>
                <w:sz w:val="24"/>
              </w:rPr>
              <w:t>3.1.4流程图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0" w:hRule="atLeast"/>
        </w:trPr>
        <w:tc>
          <w:tcPr>
            <w:tcW w:w="551" w:type="dxa"/>
            <w:vMerge w:val="continue"/>
            <w:shd w:val="clear" w:color="auto" w:fill="FFFFFF"/>
            <w:tcMar>
              <w:top w:w="10" w:type="dxa"/>
              <w:left w:w="10" w:type="dxa"/>
              <w:right w:w="10" w:type="dxa"/>
            </w:tcMar>
            <w:vAlign w:val="center"/>
          </w:tcPr>
          <w:p>
            <w:pPr>
              <w:jc w:val="center"/>
              <w:rPr>
                <w:rFonts w:ascii="宋体" w:hAnsi="宋体" w:eastAsia="宋体" w:cs="宋体"/>
                <w:sz w:val="24"/>
              </w:rPr>
            </w:pPr>
          </w:p>
        </w:tc>
        <w:tc>
          <w:tcPr>
            <w:tcW w:w="787" w:type="dxa"/>
            <w:vMerge w:val="continue"/>
            <w:shd w:val="clear" w:color="auto" w:fill="FFFFFF"/>
            <w:tcMar>
              <w:top w:w="10" w:type="dxa"/>
              <w:left w:w="10" w:type="dxa"/>
              <w:right w:w="10" w:type="dxa"/>
            </w:tcMar>
            <w:vAlign w:val="center"/>
          </w:tcPr>
          <w:p>
            <w:pPr>
              <w:jc w:val="left"/>
              <w:rPr>
                <w:rFonts w:ascii="宋体" w:hAnsi="宋体" w:eastAsia="宋体" w:cs="宋体"/>
                <w:sz w:val="24"/>
              </w:rPr>
            </w:pPr>
          </w:p>
        </w:tc>
        <w:tc>
          <w:tcPr>
            <w:tcW w:w="760"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3.1.5到车站、码头、机场、邮政企业及其分支机构检查有关单据、凭证和有关资料</w:t>
            </w:r>
          </w:p>
        </w:tc>
        <w:tc>
          <w:tcPr>
            <w:tcW w:w="1171"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《中华人民共和国税收征收管理法》第五十四条第五项。</w:t>
            </w:r>
          </w:p>
        </w:tc>
        <w:tc>
          <w:tcPr>
            <w:tcW w:w="9277"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2.税务机关实施检查应当2人以上，出示税务检查证和税务检查通知书，告知被检查人享有的权利和义务并为其保守秘密；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3.检查人员实地调查取证时，可以制作现场笔录、勘验笔录，对实地检查情况予以记录或者说明。</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sz w:val="24"/>
              </w:rPr>
            </w:pPr>
            <w:r>
              <w:rPr>
                <w:rFonts w:hint="eastAsia" w:ascii="宋体" w:hAnsi="宋体" w:eastAsia="宋体" w:cs="宋体"/>
                <w:kern w:val="0"/>
                <w:sz w:val="24"/>
              </w:rPr>
              <w:t>3.税务机关应当按规定向社会公布重大税收违法失信案件信息。</w:t>
            </w:r>
          </w:p>
        </w:tc>
        <w:tc>
          <w:tcPr>
            <w:tcW w:w="4229"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1.利用职务上的便利，收受或索取纳税人、扣缴义务人财物或谋取不正当利益的；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4.对控告、检举税收违法行为的纳税人、扣缴义务人以及其他检举人进行打击报复的；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5.税务人员未按照规定回避的；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4122" w:type="dxa"/>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"信息表/3.行政检查/3.1.5到车站、码头、机场、邮政企业及其分支机构检查有关单据、凭证和有关资料.docx" </w:instrText>
            </w:r>
            <w:r>
              <w:fldChar w:fldCharType="separate"/>
            </w:r>
            <w:r>
              <w:rPr>
                <w:rStyle w:val="6"/>
                <w:rFonts w:hint="eastAsia" w:ascii="宋体" w:hAnsi="宋体" w:eastAsia="宋体" w:cs="宋体"/>
                <w:color w:val="auto"/>
                <w:kern w:val="0"/>
                <w:sz w:val="24"/>
              </w:rPr>
              <w:t>3.1.5信息表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"流程图/3.行政检查/3.1流程图(3.1.1-3.1.8通用).docx" </w:instrText>
            </w:r>
            <w:r>
              <w:fldChar w:fldCharType="separate"/>
            </w:r>
            <w:r>
              <w:rPr>
                <w:rStyle w:val="6"/>
                <w:rFonts w:hint="eastAsia" w:ascii="宋体" w:hAnsi="宋体" w:eastAsia="宋体" w:cs="宋体"/>
                <w:color w:val="auto"/>
                <w:kern w:val="0"/>
                <w:sz w:val="24"/>
              </w:rPr>
              <w:t>3.1.5流程图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0" w:hRule="atLeast"/>
        </w:trPr>
        <w:tc>
          <w:tcPr>
            <w:tcW w:w="551"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3.1</w:t>
            </w:r>
          </w:p>
        </w:tc>
        <w:tc>
          <w:tcPr>
            <w:tcW w:w="787" w:type="dxa"/>
            <w:vMerge w:val="restart"/>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税务检查</w:t>
            </w:r>
          </w:p>
        </w:tc>
        <w:tc>
          <w:tcPr>
            <w:tcW w:w="760"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3.1.6查询从事生产经营纳税人、扣缴义务人存款账户或查询案件涉嫌人员的储蓄存款</w:t>
            </w:r>
          </w:p>
        </w:tc>
        <w:tc>
          <w:tcPr>
            <w:tcW w:w="1171"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《中华人民共和国税收征收管理法》第五十四条第六项。</w:t>
            </w:r>
          </w:p>
        </w:tc>
        <w:tc>
          <w:tcPr>
            <w:tcW w:w="9277"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2.税务机关实施检查应当2人以上，出示税务检查证和税务检查通知书，告知被检查人享有的权利和义务并为其保守秘密；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经县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4.税务机关查询所获得的资料，不得用于税收以外的用途。</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sz w:val="24"/>
              </w:rPr>
            </w:pPr>
            <w:r>
              <w:rPr>
                <w:rFonts w:hint="eastAsia" w:ascii="宋体" w:hAnsi="宋体" w:eastAsia="宋体" w:cs="宋体"/>
                <w:kern w:val="0"/>
                <w:sz w:val="24"/>
              </w:rPr>
              <w:t>3.税务机关应当按规定向社会公布重大税收违法失信案件信息。</w:t>
            </w:r>
          </w:p>
        </w:tc>
        <w:tc>
          <w:tcPr>
            <w:tcW w:w="4229"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1.利用职务上的便利，收受或索取纳税人、扣缴义务人财物或谋取不正当利益的；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4.对控告、检举税收违法行为的纳税人、扣缴义务人以及其他检举人进行打击报复的；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5.税务人员未按照规定回避的；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4122" w:type="dxa"/>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"信息表/3.行政检查/3.1.6查询从事生产经营纳税人、扣缴义务人存款账户或查询案件涉嫌人员的储蓄存款.docx" </w:instrText>
            </w:r>
            <w:r>
              <w:fldChar w:fldCharType="separate"/>
            </w:r>
            <w:r>
              <w:rPr>
                <w:rStyle w:val="6"/>
                <w:rFonts w:hint="eastAsia" w:ascii="宋体" w:hAnsi="宋体" w:eastAsia="宋体" w:cs="宋体"/>
                <w:color w:val="auto"/>
                <w:kern w:val="0"/>
                <w:sz w:val="24"/>
              </w:rPr>
              <w:t>3.1.6信息表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"流程图/3.行政检查/3.1流程图(3.1.1-3.1.8通用).docx" </w:instrText>
            </w:r>
            <w:r>
              <w:fldChar w:fldCharType="separate"/>
            </w:r>
            <w:r>
              <w:rPr>
                <w:rStyle w:val="6"/>
                <w:rFonts w:hint="eastAsia" w:ascii="宋体" w:hAnsi="宋体" w:eastAsia="宋体" w:cs="宋体"/>
                <w:color w:val="auto"/>
                <w:kern w:val="0"/>
                <w:sz w:val="24"/>
              </w:rPr>
              <w:t>3.1.6流程图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0" w:hRule="atLeast"/>
        </w:trPr>
        <w:tc>
          <w:tcPr>
            <w:tcW w:w="551" w:type="dxa"/>
            <w:vMerge w:val="continue"/>
            <w:shd w:val="clear" w:color="auto" w:fill="FFFFFF"/>
            <w:tcMar>
              <w:top w:w="10" w:type="dxa"/>
              <w:left w:w="10" w:type="dxa"/>
              <w:right w:w="10" w:type="dxa"/>
            </w:tcMar>
            <w:vAlign w:val="center"/>
          </w:tcPr>
          <w:p>
            <w:pPr>
              <w:jc w:val="center"/>
              <w:rPr>
                <w:rFonts w:ascii="宋体" w:hAnsi="宋体" w:eastAsia="宋体" w:cs="宋体"/>
                <w:sz w:val="24"/>
              </w:rPr>
            </w:pPr>
          </w:p>
        </w:tc>
        <w:tc>
          <w:tcPr>
            <w:tcW w:w="787" w:type="dxa"/>
            <w:vMerge w:val="continue"/>
            <w:shd w:val="clear" w:color="auto" w:fill="FFFFFF"/>
            <w:tcMar>
              <w:top w:w="10" w:type="dxa"/>
              <w:left w:w="10" w:type="dxa"/>
              <w:right w:w="10" w:type="dxa"/>
            </w:tcMar>
            <w:vAlign w:val="center"/>
          </w:tcPr>
          <w:p>
            <w:pPr>
              <w:jc w:val="left"/>
              <w:rPr>
                <w:rFonts w:ascii="宋体" w:hAnsi="宋体" w:eastAsia="宋体" w:cs="宋体"/>
                <w:sz w:val="24"/>
              </w:rPr>
            </w:pPr>
          </w:p>
        </w:tc>
        <w:tc>
          <w:tcPr>
            <w:tcW w:w="760"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3.1.7向有关单位和个人调查与纳税或代扣代缴、代收代缴税款有关情况</w:t>
            </w:r>
          </w:p>
        </w:tc>
        <w:tc>
          <w:tcPr>
            <w:tcW w:w="1171"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《中华人民共和国税收征收管理法》第五十七条。</w:t>
            </w:r>
          </w:p>
        </w:tc>
        <w:tc>
          <w:tcPr>
            <w:tcW w:w="9277"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2.税务机关应当统筹安排检查工作，严格控制对纳税人、扣缴义务人的检查次数；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4.税务机关依法进行税务检查时,有权向有关单位和个人调查纳税人、扣缴义务人和其他当事人与纳税或者代扣代缴、代收代缴税款有关的情况,有关单位和个人有义务向税务机关如实提供有关资料及证明材料。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3.税务机关应当按规定向社会公布重大税收违法失信案件信息。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向社会公布重大税收违法失信案件信息，并将信息通报相关部门，共同实施严格监管和联合惩戒。</w:t>
            </w:r>
          </w:p>
        </w:tc>
        <w:tc>
          <w:tcPr>
            <w:tcW w:w="4229"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1.利用职务上的便利，收受或索取纳税人、扣缴义务人财物或谋取不正当利益的；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4.对控告、检举税收违法行为的纳税人、扣缴义务人以及其他检举人进行打击报复的；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5.未按照规定为纳税人、扣缴义务人、检举人保密的；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6.税务人员未按照规定回避的；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4122" w:type="dxa"/>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"信息表/3.行政检查/3.1.7向有关单位和个人调查与纳税或代扣代缴、代收代缴税款有关情况.docx" </w:instrText>
            </w:r>
            <w:r>
              <w:fldChar w:fldCharType="separate"/>
            </w:r>
            <w:r>
              <w:rPr>
                <w:rStyle w:val="6"/>
                <w:rFonts w:hint="eastAsia" w:ascii="宋体" w:hAnsi="宋体" w:eastAsia="宋体" w:cs="宋体"/>
                <w:color w:val="auto"/>
                <w:kern w:val="0"/>
                <w:sz w:val="24"/>
              </w:rPr>
              <w:t>3.1.7信息表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"流程图/3.行政检查/3.1流程图(3.1.1-3.1.8通用).docx" </w:instrText>
            </w:r>
            <w:r>
              <w:fldChar w:fldCharType="separate"/>
            </w:r>
            <w:r>
              <w:rPr>
                <w:rStyle w:val="6"/>
                <w:rFonts w:hint="eastAsia" w:ascii="宋体" w:hAnsi="宋体" w:eastAsia="宋体" w:cs="宋体"/>
                <w:color w:val="auto"/>
                <w:kern w:val="0"/>
                <w:sz w:val="24"/>
              </w:rPr>
              <w:t>3.1.7流程图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0" w:hRule="atLeast"/>
        </w:trPr>
        <w:tc>
          <w:tcPr>
            <w:tcW w:w="551" w:type="dxa"/>
            <w:shd w:val="clear" w:color="auto" w:fill="FFFFFF"/>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3.1</w:t>
            </w:r>
          </w:p>
        </w:tc>
        <w:tc>
          <w:tcPr>
            <w:tcW w:w="787"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税务检查</w:t>
            </w:r>
          </w:p>
        </w:tc>
        <w:tc>
          <w:tcPr>
            <w:tcW w:w="760"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3.1.8记录、录音、录像、照相和复制</w:t>
            </w:r>
          </w:p>
        </w:tc>
        <w:tc>
          <w:tcPr>
            <w:tcW w:w="1171"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《中华人民共和国税收征收管理法》第五十八条。</w:t>
            </w:r>
          </w:p>
        </w:tc>
        <w:tc>
          <w:tcPr>
            <w:tcW w:w="9277"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2.税务机关实施检查应当2人以上，出示税务检查证和税务检查通知书，告知被检查人享有的权利和义务并为其保守秘密；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3.税务机关调查税务违法案件时，对与案件有关的情况和资料，可以按照规定程序记录、录音、录像、照相和复制，收集能够证明案件事实的证据材料；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4.税务机关不得以偷拍、偷录、窃听等手段获取侵害他人合法权益的证据材料；不得以利诱、欺诈、胁迫、暴力等不正当手段获取证据材料。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sz w:val="24"/>
              </w:rPr>
            </w:pPr>
            <w:r>
              <w:rPr>
                <w:rFonts w:hint="eastAsia" w:ascii="宋体" w:hAnsi="宋体" w:eastAsia="宋体" w:cs="宋体"/>
                <w:kern w:val="0"/>
                <w:sz w:val="24"/>
              </w:rPr>
              <w:t>3.税务机关应当按规定向社会公布重大税收违法失信案件信息。</w:t>
            </w:r>
          </w:p>
        </w:tc>
        <w:tc>
          <w:tcPr>
            <w:tcW w:w="4229"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1.利用职务上的便利，收受或索取纳税人、扣缴义务人财物或谋取不正当利益的；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4.对控告、检举税收违法行为的纳税人、扣缴义务人以及其他检举人进行打击报复的；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5.税务人员未按照规定回避的；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4122" w:type="dxa"/>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"信息表/3.行政检查/3.1.8记录、录音、录像、照相和复制.docx" </w:instrText>
            </w:r>
            <w:r>
              <w:fldChar w:fldCharType="separate"/>
            </w:r>
            <w:r>
              <w:rPr>
                <w:rStyle w:val="6"/>
                <w:rFonts w:hint="eastAsia" w:ascii="宋体" w:hAnsi="宋体" w:eastAsia="宋体" w:cs="宋体"/>
                <w:color w:val="auto"/>
                <w:kern w:val="0"/>
                <w:sz w:val="24"/>
              </w:rPr>
              <w:t>3.1.8信息表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"流程图/3.行政检查/3.1流程图(3.1.1-3.1.8通用).docx" </w:instrText>
            </w:r>
            <w:r>
              <w:fldChar w:fldCharType="separate"/>
            </w:r>
            <w:r>
              <w:rPr>
                <w:rStyle w:val="6"/>
                <w:rFonts w:hint="eastAsia" w:ascii="宋体" w:hAnsi="宋体" w:eastAsia="宋体" w:cs="宋体"/>
                <w:color w:val="auto"/>
                <w:kern w:val="0"/>
                <w:sz w:val="24"/>
              </w:rPr>
              <w:t>3.1.8流程图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0" w:hRule="atLeast"/>
        </w:trPr>
        <w:tc>
          <w:tcPr>
            <w:tcW w:w="551" w:type="dxa"/>
            <w:shd w:val="clear" w:color="auto" w:fill="FFFFFF"/>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3.2</w:t>
            </w:r>
          </w:p>
        </w:tc>
        <w:tc>
          <w:tcPr>
            <w:tcW w:w="787" w:type="dxa"/>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特别纳税调整</w:t>
            </w:r>
          </w:p>
        </w:tc>
        <w:tc>
          <w:tcPr>
            <w:tcW w:w="760" w:type="dxa"/>
            <w:shd w:val="clear" w:color="auto" w:fill="FFFFFF"/>
            <w:tcMar>
              <w:top w:w="10" w:type="dxa"/>
              <w:left w:w="10" w:type="dxa"/>
              <w:right w:w="10" w:type="dxa"/>
            </w:tcMar>
            <w:vAlign w:val="center"/>
          </w:tcPr>
          <w:p>
            <w:pPr>
              <w:jc w:val="left"/>
              <w:rPr>
                <w:rFonts w:ascii="宋体" w:hAnsi="宋体" w:eastAsia="宋体" w:cs="宋体"/>
                <w:b/>
                <w:sz w:val="24"/>
              </w:rPr>
            </w:pPr>
          </w:p>
        </w:tc>
        <w:tc>
          <w:tcPr>
            <w:tcW w:w="1171"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1.《中华人民共和国税收征收管理法》第三十六条。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2.《中华人民共和国企业所得税法》第四十一条、第四十四条、第四十七条。</w:t>
            </w:r>
          </w:p>
          <w:p>
            <w:pPr>
              <w:widowControl/>
              <w:jc w:val="left"/>
              <w:textAlignment w:val="center"/>
              <w:rPr>
                <w:rFonts w:ascii="宋体" w:hAnsi="宋体" w:eastAsia="宋体" w:cs="宋体"/>
                <w:sz w:val="24"/>
              </w:rPr>
            </w:pPr>
            <w:r>
              <w:rPr>
                <w:rFonts w:hint="eastAsia" w:ascii="宋体" w:hAnsi="宋体" w:eastAsia="宋体" w:cs="宋体"/>
                <w:kern w:val="0"/>
                <w:sz w:val="24"/>
              </w:rPr>
              <w:t>3.《中华人民共和国企业所得税法实施条例》第一百二十三条。</w:t>
            </w:r>
          </w:p>
        </w:tc>
        <w:tc>
          <w:tcPr>
            <w:tcW w:w="9277"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1.税务机关应当通过网站或办税服务场等渠道公开特别纳税调整的主体、权限、依据、程序、报送资料、救济渠道、流程图等；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3.税务机关实施特别纳税调整调查时，应当按照法定权限和程序进行，收集证据材料；</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4.经调查，税务机关未发现企业存在特别纳税调整问题的，应当作出特别纳税调查结论，并向企业送达《特别纳税调查结论通知书》。发现企业存在特别纳税调整问题的，按照规定程序实施调整，向企业送达</w:t>
            </w:r>
            <w:r>
              <w:rPr>
                <w:rFonts w:hint="eastAsia" w:ascii="宋体" w:hAnsi="宋体" w:cs="宋体"/>
                <w:kern w:val="0"/>
                <w:sz w:val="24"/>
              </w:rPr>
              <w:t>《特别纳税调查调整通知书》</w:t>
            </w:r>
            <w:r>
              <w:rPr>
                <w:rFonts w:hint="eastAsia" w:ascii="宋体" w:hAnsi="宋体" w:eastAsia="宋体" w:cs="宋体"/>
                <w:kern w:val="0"/>
                <w:sz w:val="24"/>
              </w:rPr>
              <w:t>，并告知救济权利、途径和期限；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5.税务机关对企业作出特别纳税调整的，应当对补征的税款，按规定加收利息，并及时足额入库；</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sz w:val="24"/>
              </w:rPr>
            </w:pPr>
            <w:r>
              <w:rPr>
                <w:rFonts w:hint="eastAsia" w:ascii="宋体" w:hAnsi="宋体" w:eastAsia="宋体" w:cs="宋体"/>
                <w:kern w:val="0"/>
                <w:sz w:val="24"/>
              </w:rPr>
              <w:t>1.税务机关应当加强成本分摊协议的后续管理，对不符合独立交易原则和成本与收益相匹配原则的成本分摊协议，实施特别纳税调查调整。</w:t>
            </w:r>
          </w:p>
        </w:tc>
        <w:tc>
          <w:tcPr>
            <w:tcW w:w="4229" w:type="dxa"/>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1.利用职务上的便利，收受或索取纳税人、扣缴义务人财物或谋取不正当利益的；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4.对控告、检举税收违法行为的纳税人、扣缴义务人以及其他检举人进行打击报复的；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5.税务人员未按照规定回避的；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c>
          <w:tcPr>
            <w:tcW w:w="4122" w:type="dxa"/>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"信息表/3.行政检查/3.2特别纳税调整.docx" </w:instrText>
            </w:r>
            <w:r>
              <w:fldChar w:fldCharType="separate"/>
            </w:r>
            <w:r>
              <w:rPr>
                <w:rStyle w:val="6"/>
                <w:rFonts w:hint="eastAsia" w:ascii="宋体" w:hAnsi="宋体" w:eastAsia="宋体" w:cs="宋体"/>
                <w:color w:val="auto"/>
                <w:kern w:val="0"/>
                <w:sz w:val="24"/>
              </w:rPr>
              <w:t>3.2信息表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"流程图/3.行政检查/3.2.docx" </w:instrText>
            </w:r>
            <w:r>
              <w:fldChar w:fldCharType="separate"/>
            </w:r>
            <w:r>
              <w:rPr>
                <w:rStyle w:val="6"/>
                <w:rFonts w:hint="eastAsia" w:ascii="宋体" w:hAnsi="宋体" w:eastAsia="宋体" w:cs="宋体"/>
                <w:color w:val="auto"/>
                <w:kern w:val="0"/>
                <w:sz w:val="24"/>
              </w:rPr>
              <w:t>3.2流程图</w:t>
            </w:r>
            <w:r>
              <w:rPr>
                <w:rStyle w:val="6"/>
                <w:rFonts w:hint="eastAsia" w:ascii="宋体" w:hAnsi="宋体" w:eastAsia="宋体" w:cs="宋体"/>
                <w:color w:val="auto"/>
                <w:kern w:val="0"/>
                <w:sz w:val="24"/>
              </w:rPr>
              <w:fldChar w:fldCharType="end"/>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_GB2312" w:hAnsi="楷体" w:eastAsia="楷体_GB2312" w:cs="楷体"/>
          <w:b/>
          <w:bCs/>
          <w:sz w:val="32"/>
          <w:szCs w:val="32"/>
        </w:rPr>
      </w:pPr>
    </w:p>
    <w:p>
      <w:pPr>
        <w:shd w:val="clear" w:color="auto" w:fill="FFFFFF" w:themeFill="background1"/>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（四）行政处罚</w:t>
      </w:r>
    </w:p>
    <w:tbl>
      <w:tblPr>
        <w:tblStyle w:val="7"/>
        <w:tblW w:w="209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15"/>
        <w:gridCol w:w="815"/>
        <w:gridCol w:w="322"/>
        <w:gridCol w:w="1074"/>
        <w:gridCol w:w="31"/>
        <w:gridCol w:w="1088"/>
        <w:gridCol w:w="32"/>
        <w:gridCol w:w="9801"/>
        <w:gridCol w:w="47"/>
        <w:gridCol w:w="3536"/>
        <w:gridCol w:w="42"/>
        <w:gridCol w:w="3451"/>
        <w:gridCol w:w="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600" w:hRule="atLeast"/>
          <w:tblHeader/>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序号</w:t>
            </w:r>
          </w:p>
        </w:tc>
        <w:tc>
          <w:tcPr>
            <w:tcW w:w="830"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b/>
                <w:kern w:val="0"/>
                <w:sz w:val="24"/>
              </w:rPr>
            </w:pPr>
            <w:r>
              <w:rPr>
                <w:rFonts w:hint="eastAsia" w:ascii="宋体" w:hAnsi="宋体" w:eastAsia="宋体" w:cs="宋体"/>
                <w:b/>
                <w:kern w:val="0"/>
                <w:sz w:val="24"/>
              </w:rPr>
              <w:t>职权</w:t>
            </w:r>
          </w:p>
          <w:p>
            <w:pPr>
              <w:widowControl/>
              <w:jc w:val="center"/>
              <w:textAlignment w:val="center"/>
              <w:rPr>
                <w:rFonts w:ascii="宋体" w:hAnsi="宋体" w:eastAsia="宋体" w:cs="宋体"/>
                <w:b/>
                <w:sz w:val="24"/>
              </w:rPr>
            </w:pPr>
            <w:r>
              <w:rPr>
                <w:rFonts w:hint="eastAsia" w:ascii="宋体" w:hAnsi="宋体" w:eastAsia="宋体" w:cs="宋体"/>
                <w:b/>
                <w:kern w:val="0"/>
                <w:sz w:val="24"/>
              </w:rPr>
              <w:t>名称</w:t>
            </w:r>
          </w:p>
        </w:tc>
        <w:tc>
          <w:tcPr>
            <w:tcW w:w="1396"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子项</w:t>
            </w:r>
          </w:p>
        </w:tc>
        <w:tc>
          <w:tcPr>
            <w:tcW w:w="1119"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设定依据</w:t>
            </w:r>
          </w:p>
        </w:tc>
        <w:tc>
          <w:tcPr>
            <w:tcW w:w="9833"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履责方式</w:t>
            </w:r>
          </w:p>
        </w:tc>
        <w:tc>
          <w:tcPr>
            <w:tcW w:w="3583"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追责情形</w:t>
            </w:r>
          </w:p>
        </w:tc>
        <w:tc>
          <w:tcPr>
            <w:tcW w:w="3493" w:type="dxa"/>
            <w:gridSpan w:val="2"/>
          </w:tcPr>
          <w:p>
            <w:pPr>
              <w:widowControl/>
              <w:jc w:val="center"/>
              <w:textAlignment w:val="center"/>
              <w:rPr>
                <w:rFonts w:ascii="宋体" w:hAnsi="宋体" w:eastAsia="宋体" w:cs="宋体"/>
                <w:b/>
                <w:kern w:val="0"/>
                <w:sz w:val="24"/>
              </w:rPr>
            </w:pPr>
            <w:r>
              <w:rPr>
                <w:rFonts w:hint="eastAsia" w:ascii="宋体" w:hAnsi="宋体" w:eastAsia="宋体" w:cs="宋体"/>
                <w:b/>
                <w:kern w:val="0"/>
                <w:sz w:val="24"/>
              </w:rPr>
              <w:t>链接权责信息表和流程图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4.1</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对违反税务登记规定的处罚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4.1.2</w:t>
            </w:r>
            <w:r>
              <w:rPr>
                <w:rFonts w:hint="eastAsia" w:ascii="宋体" w:hAnsi="宋体" w:cs="宋体"/>
                <w:kern w:val="0"/>
                <w:sz w:val="24"/>
              </w:rPr>
              <w:t>对未按照规定使用税务登记证件或者转借、涂改、损毁、买卖、伪造税务登记证件的处罚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《中华人民共和国税收征收管理法》第六十条第三款。</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"信息表/4.行政处罚/4.1.2对未按照规定使用税务登记证件或者转借、涂改、损毁、买卖、伪造税务登记证件的处罚.docx"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.1.</w:t>
            </w:r>
            <w:r>
              <w:rPr>
                <w:rStyle w:val="6"/>
                <w:rFonts w:hint="eastAsia" w:ascii="宋体" w:hAnsi="宋体" w:eastAsia="宋体" w:cs="宋体"/>
                <w:color w:val="auto"/>
                <w:kern w:val="0"/>
                <w:sz w:val="24"/>
              </w:rPr>
              <w:t>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"流程图/4.行政处罚/4一般程序流程图（4.1.2、4.1.4、4.2.3、4.4.1、4.4.3、4.4.4、4.4.5、4.5.2、4.6.1、4.6.5、4.6.6）.docx" </w:instrText>
            </w:r>
            <w:r>
              <w:fldChar w:fldCharType="separate"/>
            </w:r>
            <w:r>
              <w:rPr>
                <w:rStyle w:val="6"/>
                <w:rFonts w:hint="eastAsia" w:ascii="宋体" w:hAnsi="宋体" w:eastAsia="宋体" w:cs="宋体"/>
                <w:color w:val="auto"/>
                <w:kern w:val="0"/>
                <w:sz w:val="24"/>
              </w:rPr>
              <w:t>4.1.2流程图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4.1</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对违反税务登记规定的处罚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4.1.3</w:t>
            </w:r>
            <w:r>
              <w:rPr>
                <w:rFonts w:hint="eastAsia" w:ascii="宋体" w:hAnsi="宋体" w:cs="宋体"/>
                <w:kern w:val="0"/>
                <w:sz w:val="24"/>
              </w:rPr>
              <w:t>对未按照规定办理税务登记证件验证或者换证手续的处罚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《中华人民共和国税收征收管理法实施细则》第九十条。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"信息表/4.行政处罚/4.1.3对未按照规定办理税务登记证件验证或者换证手续的处罚.docx"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.1.</w:t>
            </w:r>
            <w:r>
              <w:rPr>
                <w:rStyle w:val="6"/>
                <w:rFonts w:hint="eastAsia" w:ascii="宋体" w:hAnsi="宋体" w:eastAsia="宋体" w:cs="宋体"/>
                <w:color w:val="auto"/>
                <w:kern w:val="0"/>
                <w:sz w:val="24"/>
              </w:rPr>
              <w:t>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4.1.3流程图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4.1</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对违反税务登记规定的处罚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《中华人民共和国税收征收管理法实施细则》第九十二条。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"信息表/4.行政处罚/4.1.4对银行和其他金融机构未依法在从事生产、经营的纳税人的账户中登录税务登记证件号码，或者未按规定在税务登记证件中登录从事生产、经营的纳税人的账户账号的处罚.docx"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.1.</w:t>
            </w:r>
            <w:r>
              <w:rPr>
                <w:rStyle w:val="6"/>
                <w:rFonts w:hint="eastAsia" w:ascii="宋体" w:hAnsi="宋体" w:eastAsia="宋体" w:cs="宋体"/>
                <w:color w:val="auto"/>
                <w:kern w:val="0"/>
                <w:sz w:val="24"/>
              </w:rPr>
              <w:t>4信息表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"流程图/4.行政处罚/4一般程序流程图（4.1.2、4.1.4、4.2.3、4.4.1、4.4.3、4.4.4、4.4.5、4.5.2、4.6.1、4.6.5、4.6.6）.docx" </w:instrText>
            </w:r>
            <w:r>
              <w:fldChar w:fldCharType="separate"/>
            </w:r>
            <w:r>
              <w:rPr>
                <w:rStyle w:val="6"/>
                <w:rFonts w:hint="eastAsia" w:ascii="宋体" w:hAnsi="宋体" w:eastAsia="宋体" w:cs="宋体"/>
                <w:color w:val="auto"/>
                <w:kern w:val="0"/>
                <w:sz w:val="24"/>
              </w:rPr>
              <w:t>4.1.4流程图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4.1</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对违反税务登记规定的处罚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4.1.5对纳税人不办理税务登记的处罚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1.《中华人民共和国行政处罚法》第十二条第二款。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2.《税务登记管理办法》（国家税务总局令第7号公布，国家税务总局令第36号、第44号、第48号修改）第四十条。</w:t>
            </w:r>
          </w:p>
          <w:p>
            <w:pPr>
              <w:widowControl/>
              <w:jc w:val="left"/>
              <w:textAlignment w:val="center"/>
              <w:rPr>
                <w:rFonts w:ascii="宋体" w:hAnsi="宋体" w:eastAsia="宋体" w:cs="宋体"/>
                <w:sz w:val="24"/>
              </w:rPr>
            </w:pPr>
            <w:r>
              <w:rPr>
                <w:rFonts w:hint="eastAsia" w:ascii="宋体" w:hAnsi="宋体" w:eastAsia="宋体" w:cs="宋体"/>
                <w:kern w:val="0"/>
                <w:sz w:val="24"/>
              </w:rPr>
              <w:t>3.《中华人民共和国税收征收管理法》第六十条第一款。</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"信息表/4.行政处罚/4.1.5对纳税人不办理税务登记的处罚.docx"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.1.</w:t>
            </w:r>
            <w:r>
              <w:rPr>
                <w:rStyle w:val="6"/>
                <w:rFonts w:hint="eastAsia" w:ascii="宋体" w:hAnsi="宋体" w:eastAsia="宋体" w:cs="宋体"/>
                <w:color w:val="auto"/>
                <w:kern w:val="0"/>
                <w:sz w:val="24"/>
              </w:rPr>
              <w:t>5信息表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4.1.5流程图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4.1</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对违反税务登记规定的处罚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4.1.6对纳税人通过提供虚假的证明资料等手段，骗取税务登记证的处罚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1.《中华人民共和国行政处罚法》第十二条第二款。</w:t>
            </w:r>
          </w:p>
          <w:p>
            <w:pPr>
              <w:widowControl/>
              <w:jc w:val="left"/>
              <w:textAlignment w:val="center"/>
              <w:rPr>
                <w:rFonts w:ascii="宋体" w:hAnsi="宋体" w:eastAsia="宋体" w:cs="宋体"/>
                <w:sz w:val="24"/>
              </w:rPr>
            </w:pPr>
            <w:r>
              <w:rPr>
                <w:rFonts w:hint="eastAsia" w:ascii="宋体" w:hAnsi="宋体" w:eastAsia="宋体" w:cs="宋体"/>
                <w:kern w:val="0"/>
                <w:sz w:val="24"/>
              </w:rPr>
              <w:t>2.《税务登记管理办法》（国家税务总局令第7号公布，国家税务总局令第36号、第44号、第48号修改）第四十一条。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"信息表/4.行政处罚/4.1.6对纳税人通过提供虚假的证明资料等手段，骗取税务登记证的处罚.docx"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.1.</w:t>
            </w:r>
            <w:r>
              <w:rPr>
                <w:rStyle w:val="6"/>
                <w:rFonts w:hint="eastAsia" w:ascii="宋体" w:hAnsi="宋体" w:eastAsia="宋体" w:cs="宋体"/>
                <w:color w:val="auto"/>
                <w:kern w:val="0"/>
                <w:sz w:val="24"/>
              </w:rPr>
              <w:t>6信息表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4.1.6流程图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4.1</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对违反税务登记规定的处罚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4.1.7对扣缴义务人未按照规定办理扣缴税款登记的处罚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1.《中华人民共和国行政处罚法》第十二条第二款。</w:t>
            </w:r>
          </w:p>
          <w:p>
            <w:pPr>
              <w:widowControl/>
              <w:jc w:val="left"/>
              <w:textAlignment w:val="center"/>
              <w:rPr>
                <w:rFonts w:ascii="宋体" w:hAnsi="宋体" w:eastAsia="宋体" w:cs="宋体"/>
                <w:sz w:val="24"/>
              </w:rPr>
            </w:pPr>
            <w:r>
              <w:rPr>
                <w:rFonts w:hint="eastAsia" w:ascii="宋体" w:hAnsi="宋体" w:eastAsia="宋体" w:cs="宋体"/>
                <w:kern w:val="0"/>
                <w:sz w:val="24"/>
              </w:rPr>
              <w:t>2.《税务登记管理办法》（国家税务总局令第7号公布，国家税务总局令第36号、第44号、第48号修改）第四十二条。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"信息表/4.行政处罚/4.1.7对扣缴义务人未按照规定办理扣缴税款登记的处罚.docx"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.1.</w:t>
            </w:r>
            <w:r>
              <w:rPr>
                <w:rStyle w:val="6"/>
                <w:rFonts w:hint="eastAsia" w:ascii="宋体" w:hAnsi="宋体" w:eastAsia="宋体" w:cs="宋体"/>
                <w:color w:val="auto"/>
                <w:kern w:val="0"/>
                <w:sz w:val="24"/>
              </w:rPr>
              <w:t>7信息表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4.1.7流程图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4.1</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对违反税务登记规定的处罚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4.1.8对境内机构或个人发包工程作业或劳务项目，未按规定向主管税务机关报告有关事项的处罚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1.《中华人民共和国行政处罚法》第十二条第二款。</w:t>
            </w:r>
          </w:p>
          <w:p>
            <w:pPr>
              <w:widowControl/>
              <w:jc w:val="left"/>
              <w:textAlignment w:val="center"/>
              <w:rPr>
                <w:rFonts w:ascii="宋体" w:hAnsi="宋体" w:eastAsia="宋体" w:cs="宋体"/>
                <w:sz w:val="24"/>
              </w:rPr>
            </w:pPr>
            <w:r>
              <w:rPr>
                <w:rFonts w:hint="eastAsia" w:ascii="宋体" w:hAnsi="宋体" w:eastAsia="宋体" w:cs="宋体"/>
                <w:kern w:val="0"/>
                <w:sz w:val="24"/>
              </w:rPr>
              <w:t>2.《非居民承包工程作业和提供劳务税收管理暂行办法》（国家税务总局令第19号公布）第三十三条。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"信息表/4.行政处罚/4.1.8对境内机构或个人发包工程作业或劳务项目，未按规定向主管税务机关报告有关事项的处罚.docx"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.1.</w:t>
            </w:r>
            <w:r>
              <w:rPr>
                <w:rStyle w:val="6"/>
                <w:rFonts w:hint="eastAsia" w:ascii="宋体" w:hAnsi="宋体" w:eastAsia="宋体" w:cs="宋体"/>
                <w:color w:val="auto"/>
                <w:kern w:val="0"/>
                <w:sz w:val="24"/>
              </w:rPr>
              <w:t>8信息表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4.1.8流程图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4.2</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对违反账簿凭证管理规定的处罚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4.2.1</w:t>
            </w:r>
            <w:r>
              <w:rPr>
                <w:rFonts w:hint="eastAsia" w:ascii="宋体" w:hAnsi="宋体" w:cs="宋体"/>
                <w:kern w:val="0"/>
                <w:sz w:val="24"/>
              </w:rPr>
              <w:t>对未按照规定设置、保管账簿或者保管记账凭证和有关资料，未按照规定报送财务、会计制度、办法和会计核算软件，未按照规定安装、使用或者损毁、擅自改动税控装置的处罚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《中华人民共和国税收征收管理法》第六十条第一款第二、三、五项。</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"信息表/4.行政处罚/4.2.1对未按照规定设置、保管账簿或者保管记账凭证和有关资料，未按照规定报送财务、会计制度、办法和会计核算软件，未按照规定安装、使用或者损毁、擅自改动税控装置的处罚.docx"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2</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4.2.1流程图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4.2</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对违反账簿凭证管理规定的处罚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4.2.2</w:t>
            </w:r>
            <w:r>
              <w:rPr>
                <w:rFonts w:hint="eastAsia" w:ascii="宋体" w:hAnsi="宋体" w:cs="宋体"/>
                <w:kern w:val="0"/>
                <w:sz w:val="24"/>
              </w:rPr>
              <w:t>对扣缴义务人未按照规定设置、保管代扣代缴、代收代缴税款账簿或者保管代扣代缴、代收代缴税款记账凭证及有关资料的处罚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《中华人民共和国税收征收管理法》第六十一条。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"信息表/4.行政处罚/4.2.2对扣缴义务人未按照规定设置、保管代扣代缴、代收代缴税款账簿或者保管代扣代缴、代收代缴税款记账凭证及有关资料的处罚.docx"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2</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4.2.2流程图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4.2</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对违反账簿凭证管理规定的处罚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4.2.3对非法印制、转借、倒卖、变造或者伪造完税凭证的处罚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《中华人民共和国税收征收管理法实施细则》第九十一条。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税务机关对涉嫌犯罪的违法案件，应当依法移送司法机关。</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"信息表/4.行政处罚/4.2.3对非法印制、转借、倒卖、变造或者伪造完税凭证的处罚.docx"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2</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"流程图/4.行政处罚/4一般程序流程图（4.1.2、4.1.4、4.2.3、4.4.1、4.4.3、4.4.4、4.4.5、4.5.2、4.6.1、4.6.5、4.6.6）.docx" </w:instrText>
            </w:r>
            <w:r>
              <w:fldChar w:fldCharType="separate"/>
            </w:r>
            <w:r>
              <w:rPr>
                <w:rStyle w:val="6"/>
                <w:rFonts w:hint="eastAsia" w:ascii="宋体" w:hAnsi="宋体" w:eastAsia="宋体" w:cs="宋体"/>
                <w:color w:val="auto"/>
                <w:kern w:val="0"/>
                <w:sz w:val="24"/>
              </w:rPr>
              <w:t>4.2.3流程图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4.3</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对违反纳税申报规定的处罚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4.3.1</w:t>
            </w:r>
            <w:r>
              <w:rPr>
                <w:rFonts w:hint="eastAsia" w:ascii="宋体" w:hAnsi="宋体" w:cs="宋体"/>
                <w:kern w:val="0"/>
                <w:sz w:val="24"/>
              </w:rPr>
              <w:t>对未按照规定的期限办理纳税申报和报送申报资料，未按照规定的期限报送代扣代缴、代收代缴税款报告表和有关资料的处罚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《中华人民共和国税收征收管理法》第六十二条。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"信息表/4.行政处罚/4.3.1对未按照规定的期限办理纳税申报和报送申报资料，未按照规定的期限报送代扣代缴、代收代缴税款报告表和有关资料的处罚.docx"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3</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4.3.1流程图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4.3</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对违反纳税申报规定的处罚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4.3.2对纳税人、扣缴义务人编造虚假计税依据的处罚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《中华人民共和国税收征收管理法》第六十四条第一款。</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"信息表/4.行政处罚/4.3.2对纳税人、扣缴义务人编造虚假计税依据的处罚.docx"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3</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4.3.2流程图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4.4</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对违反税款征收规定的处罚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4.4.1对纳税人不进行纳税申报，不缴或者少缴应纳税款的处罚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《中华人民共和国税收征收管理法》第六十四条第二款。</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"信息表/4.行政处罚/4.4.1对纳税人不进行纳税申报，不缴或者少缴应纳税款的处罚.docx"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"流程图/4.行政处罚/4一般程序流程图（4.1.2、4.1.4、4.2.3、4.4.1、4.4.3、4.4.4、4.4.5、4.5.2、4.6.1、4.6.5、4.6.6）.docx" </w:instrText>
            </w:r>
            <w:r>
              <w:fldChar w:fldCharType="separate"/>
            </w:r>
            <w:r>
              <w:rPr>
                <w:rStyle w:val="6"/>
                <w:rFonts w:hint="eastAsia" w:ascii="宋体" w:hAnsi="宋体" w:eastAsia="宋体" w:cs="宋体"/>
                <w:color w:val="auto"/>
                <w:kern w:val="0"/>
                <w:sz w:val="24"/>
              </w:rPr>
              <w:t>4.4.1流程图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4.4</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对违反税款征收规定的处罚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4.4.2对纳税人、扣缴义务人在规定期限内不缴或者少缴应纳或者应解缴的税款，经税务机关责令限期缴纳，逾期仍未缴纳的处罚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《中华人民共和国税收征收管理法》第六十八条。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"信息表/4.行政处罚/4.4.2对纳税人、扣缴义务人在规定期限内不缴或者少缴应纳或者应解缴的税款，经税务机关责令限期缴纳，逾期仍未缴纳的处罚.docx"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4.4.2流程图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4.4</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对违反税款征收规定的处罚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4.4.3对扣缴义务人应扣未扣、应收未收税款的处罚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《中华人民共和国税收征收管理法》第六十九条。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"信息表/4.行政处罚/4.4.3对扣缴义务人应扣未扣、应收未收税款的处罚.docx"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"流程图/4.行政处罚/4一般程序流程图（4.1.2、4.1.4、4.2.3、4.4.1、4.4.3、4.4.4、4.4.5、4.5.2、4.6.1、4.6.5、4.6.6）.docx" </w:instrText>
            </w:r>
            <w:r>
              <w:fldChar w:fldCharType="separate"/>
            </w:r>
            <w:r>
              <w:rPr>
                <w:rStyle w:val="6"/>
                <w:rFonts w:hint="eastAsia" w:ascii="宋体" w:hAnsi="宋体" w:eastAsia="宋体" w:cs="宋体"/>
                <w:color w:val="auto"/>
                <w:kern w:val="0"/>
                <w:sz w:val="24"/>
              </w:rPr>
              <w:t>4.4.3流程图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4.4</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对违反税款征收规定的处罚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4.4.4对未经税务机关依法委托征收税款的处罚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《中华人民共和国税收征收管理法》第七十八条。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税务机关对涉嫌犯罪的违法案件，应当依法移送司法机关。</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"信息表/4.行政处罚/4.4.4对未经税务机关依法委托征收税款的处罚.docx"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4信息表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"流程图/4.行政处罚/4一般程序流程图（4.1.2、4.1.4、4.2.3、4.4.1、4.4.3、4.4.4、4.4.5、4.5.2、4.6.1、4.6.5、4.6.6）.docx" </w:instrText>
            </w:r>
            <w:r>
              <w:fldChar w:fldCharType="separate"/>
            </w:r>
            <w:r>
              <w:rPr>
                <w:rStyle w:val="6"/>
                <w:rFonts w:hint="eastAsia" w:ascii="宋体" w:hAnsi="宋体" w:eastAsia="宋体" w:cs="宋体"/>
                <w:color w:val="auto"/>
                <w:kern w:val="0"/>
                <w:sz w:val="24"/>
              </w:rPr>
              <w:t>4.4.4流程图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4.4</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对违反税款征收规定的处罚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4.4.5对为纳税人、扣缴义务人非法提供银行账户、发票、证明或者其他方便，导致未缴、少缴税款或者骗取国家出口退税款的处罚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《中华人民共和国税收征收管理法实施细则》第九十三条。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"信息表/4.行政处罚/4.4.5对为纳税人、扣缴义务人非法提供银行账户、发票、证明或者其他方便，导致未缴、少缴税款或者骗取国家出口退税款的处罚.docx"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5信息表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"流程图/4.行政处罚/4一般程序流程图（4.1.2、4.1.4、4.2.3、4.4.1、4.4.3、4.4.4、4.4.5、4.5.2、4.6.1、4.6.5、4.6.6）.docx" </w:instrText>
            </w:r>
            <w:r>
              <w:fldChar w:fldCharType="separate"/>
            </w:r>
            <w:r>
              <w:rPr>
                <w:rStyle w:val="6"/>
                <w:rFonts w:hint="eastAsia" w:ascii="宋体" w:hAnsi="宋体" w:eastAsia="宋体" w:cs="宋体"/>
                <w:color w:val="auto"/>
                <w:kern w:val="0"/>
                <w:sz w:val="24"/>
              </w:rPr>
              <w:t>4.4.5流程图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4.4</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对违反税款征收规定的处罚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4.4.6对纳税人拒绝代扣、代收税款以及拒不缴纳税款的处罚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1.《中华人民共和国税收征收管理法》第六十八条。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2.《中华人民共和国税收征收管理法实施细则》第九十四条。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"信息表/4.行政处罚/4.4.6对纳税人拒绝代扣、代收税款以及拒不缴纳税款的处罚.docx"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6信息表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4.4.6流程图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4.4</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对违反税款征收规定的处罚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4.4.7对税务代理人违反税收法律、行政法规，造成纳税人未缴或者少缴税款的处罚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《中华人民共和国税收征收管理法实施细则》第九十八条。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"信息表/4.行政处罚/4.4.7对税务代理人违反税收法律、行政法规，造成纳税人未缴或者少缴税款的处罚.docx"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7信息表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4.4.7流程图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4.5</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对违反税务检查管理的处罚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4.5.1对纳税人、扣缴义务人逃避、拒绝或者以其他方式阻挠税务机关检查的处罚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1.《中华人民共和国税收征收管理法》第七十条。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2.《中华人民共和国税收征收管理法实施细则》第九十六条。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"信息表/4.行政处罚/4.5.1对纳税人、扣缴义务人逃避、拒绝或者以其他方式阻挠税务机关检查的处罚.docx"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5</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4.5.1流程图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4.5</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对违反税务检查管理的处罚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4.5.2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《中华人民共和国税收征收管理法》第七十三条。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4.5.2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5</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"流程图/4.行政处罚/4一般程序流程图（4.1.2、4.1.4、4.2.3、4.4.1、4.4.3、4.4.4、4.4.5、4.5.2、4.6.1、4.6.5、4.6.6）.docx" </w:instrText>
            </w:r>
            <w:r>
              <w:fldChar w:fldCharType="separate"/>
            </w:r>
            <w:r>
              <w:rPr>
                <w:rStyle w:val="6"/>
                <w:rFonts w:hint="eastAsia" w:ascii="宋体" w:hAnsi="宋体" w:eastAsia="宋体" w:cs="宋体"/>
                <w:color w:val="auto"/>
                <w:kern w:val="0"/>
                <w:sz w:val="24"/>
              </w:rPr>
              <w:t>4.5.2流程图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8" w:type="dxa"/>
          <w:trHeight w:val="8190" w:hRule="atLeast"/>
        </w:trPr>
        <w:tc>
          <w:tcPr>
            <w:tcW w:w="643" w:type="dxa"/>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4.5</w:t>
            </w:r>
          </w:p>
        </w:tc>
        <w:tc>
          <w:tcPr>
            <w:tcW w:w="83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对违反税务检查管理的处罚</w:t>
            </w:r>
          </w:p>
        </w:tc>
        <w:tc>
          <w:tcPr>
            <w:tcW w:w="1396"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4.5.3对有关单位拒绝税务机关依照税收征管法第五十四条第（五）项的规定，到车站、码头、机场、邮政企业及其分支机构检查纳税人有关情况的处罚</w:t>
            </w:r>
          </w:p>
        </w:tc>
        <w:tc>
          <w:tcPr>
            <w:tcW w:w="1119"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《中华人民共和国税收征收管理法实施细则》第九十五条。</w:t>
            </w:r>
          </w:p>
        </w:tc>
        <w:tc>
          <w:tcPr>
            <w:tcW w:w="983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83"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493" w:type="dxa"/>
            <w:gridSpan w:val="2"/>
          </w:tcPr>
          <w:p>
            <w:pPr>
              <w:widowControl/>
              <w:jc w:val="left"/>
              <w:textAlignment w:val="center"/>
              <w:rPr>
                <w:rFonts w:ascii="宋体" w:hAnsi="宋体" w:eastAsia="宋体" w:cs="宋体"/>
                <w:kern w:val="0"/>
                <w:sz w:val="24"/>
              </w:rPr>
            </w:pPr>
            <w:r>
              <w:fldChar w:fldCharType="begin"/>
            </w:r>
            <w:r>
              <w:instrText xml:space="preserve"> HYPERLINK "信息表/4.行政处罚/4.5.3对有关单位拒绝税务机关依照税收征管法第五十四条第（五）项的规定，到车站、码头、机场、邮政企业及其分支机构检查纳税人有关情况的处罚对有关单位拒绝税务机关依照税收征管法第五十四条第（五）项的规定，到车站、码头、机场、邮政企业及其分支机构检查纳税人有关情况的处罚.docx" </w:instrText>
            </w:r>
            <w:r>
              <w:fldChar w:fldCharType="separate"/>
            </w:r>
            <w:r>
              <w:rPr>
                <w:rStyle w:val="6"/>
                <w:rFonts w:hint="eastAsia" w:ascii="宋体" w:hAnsi="宋体" w:eastAsia="宋体" w:cs="宋体"/>
                <w:color w:val="auto"/>
                <w:kern w:val="0"/>
                <w:sz w:val="24"/>
              </w:rPr>
              <w:t>4</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5</w:t>
            </w:r>
            <w:r>
              <w:rPr>
                <w:rStyle w:val="6"/>
                <w:rFonts w:ascii="宋体" w:hAnsi="宋体" w:eastAsia="宋体" w:cs="宋体"/>
                <w:color w:val="auto"/>
                <w:kern w:val="0"/>
                <w:sz w:val="24"/>
              </w:rPr>
              <w:t>.</w:t>
            </w:r>
            <w:r>
              <w:rPr>
                <w:rStyle w:val="6"/>
                <w:rFonts w:hint="eastAsia" w:ascii="宋体" w:hAnsi="宋体" w:eastAsia="宋体" w:cs="宋体"/>
                <w:color w:val="auto"/>
                <w:kern w:val="0"/>
                <w:sz w:val="24"/>
              </w:rPr>
              <w:t>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ascii="宋体" w:hAnsi="宋体" w:eastAsia="宋体" w:cs="宋体"/>
                <w:color w:val="auto"/>
                <w:kern w:val="0"/>
                <w:sz w:val="24"/>
              </w:rPr>
              <w:t>4.5.3流程图</w:t>
            </w:r>
            <w:r>
              <w:rPr>
                <w:rStyle w:val="6"/>
                <w:rFonts w:hint="eastAsia" w:ascii="宋体" w:hAnsi="宋体" w:eastAsia="宋体" w:cs="宋体"/>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0" w:hRule="atLeast"/>
        </w:trPr>
        <w:tc>
          <w:tcPr>
            <w:tcW w:w="658"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4.6</w:t>
            </w:r>
          </w:p>
        </w:tc>
        <w:tc>
          <w:tcPr>
            <w:tcW w:w="1137"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对违反发票及票证管理规定的处罚</w:t>
            </w:r>
          </w:p>
        </w:tc>
        <w:tc>
          <w:tcPr>
            <w:tcW w:w="1105"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4.6.1对违反规定非法印制发票的处罚</w:t>
            </w:r>
          </w:p>
        </w:tc>
        <w:tc>
          <w:tcPr>
            <w:tcW w:w="112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《中华人民共和国税收征收管理法》第二十二条、第七十一条。</w:t>
            </w:r>
          </w:p>
        </w:tc>
        <w:tc>
          <w:tcPr>
            <w:tcW w:w="984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税务机关对涉嫌犯罪的违法案件，应当依法移送司法机关。</w:t>
            </w:r>
          </w:p>
        </w:tc>
        <w:tc>
          <w:tcPr>
            <w:tcW w:w="3578" w:type="dxa"/>
            <w:gridSpan w:val="2"/>
            <w:shd w:val="clear" w:color="auto" w:fill="auto"/>
            <w:tcMar>
              <w:top w:w="10" w:type="dxa"/>
              <w:left w:w="10" w:type="dxa"/>
              <w:right w:w="10" w:type="dxa"/>
            </w:tcMar>
            <w:vAlign w:val="center"/>
          </w:tcPr>
          <w:p>
            <w:pPr>
              <w:widowControl/>
              <w:jc w:val="left"/>
              <w:textAlignment w:val="center"/>
              <w:rPr>
                <w:rFonts w:cs="宋体" w:asciiTheme="minorEastAsia" w:hAnsiTheme="minorEastAsia"/>
                <w:kern w:val="0"/>
                <w:sz w:val="24"/>
              </w:rPr>
            </w:pPr>
          </w:p>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税务机关及其工作人员履行行政职责存在以下情形的，应当承担相应责任：</w:t>
            </w:r>
          </w:p>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1.没有法定的行政处罚依据的，擅自改变行政处罚种类、幅度的，违反法定的行政处罚程序的；</w:t>
            </w:r>
          </w:p>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2.对当事人进行处罚不使用罚款、没收财物单据或者使用非法定部门制发的罚款、没收财物单据的；</w:t>
            </w:r>
          </w:p>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3.违反《中华人民共和国行政处罚法》第四十六条的规定自行收缴罚款的；</w:t>
            </w:r>
          </w:p>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4.将罚款、没收的违法所得或者财物截留、私分或者变相私分的；</w:t>
            </w:r>
          </w:p>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7.利用职务上的便利，索取或者收受纳税人、扣缴义务人财物或者谋取不正当利益，收缴罚款据为己有的；</w:t>
            </w:r>
          </w:p>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8.滥用职权，故意刁难纳税人、扣缴义务人的；</w:t>
            </w:r>
          </w:p>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9.未按照规定为纳税人、扣缴义务人保密的；</w:t>
            </w:r>
          </w:p>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10.法律、行政法规等规定的其他不履行或者不正确履行行政职责的情形。</w:t>
            </w:r>
          </w:p>
          <w:p>
            <w:pPr>
              <w:widowControl/>
              <w:jc w:val="left"/>
              <w:textAlignment w:val="center"/>
              <w:rPr>
                <w:rFonts w:cs="宋体" w:asciiTheme="minorEastAsia" w:hAnsiTheme="minorEastAsia"/>
                <w:sz w:val="24"/>
              </w:rPr>
            </w:pPr>
          </w:p>
        </w:tc>
        <w:tc>
          <w:tcPr>
            <w:tcW w:w="3549" w:type="dxa"/>
            <w:gridSpan w:val="2"/>
          </w:tcPr>
          <w:p>
            <w:pPr>
              <w:widowControl/>
              <w:jc w:val="left"/>
              <w:textAlignment w:val="center"/>
              <w:rPr>
                <w:rFonts w:cs="宋体" w:asciiTheme="minorEastAsia" w:hAnsiTheme="minorEastAsia"/>
                <w:kern w:val="0"/>
                <w:sz w:val="24"/>
              </w:rPr>
            </w:pPr>
            <w:r>
              <w:fldChar w:fldCharType="begin"/>
            </w:r>
            <w:r>
              <w:instrText xml:space="preserve"> HYPERLINK "信息表/4.行政处罚/4.6.1对违反规定非法印制发票的处罚.docx" </w:instrText>
            </w:r>
            <w:r>
              <w:fldChar w:fldCharType="separate"/>
            </w:r>
            <w:r>
              <w:rPr>
                <w:rStyle w:val="6"/>
                <w:rFonts w:hint="eastAsia" w:cs="宋体" w:asciiTheme="minorEastAsia" w:hAnsiTheme="minorEastAsia"/>
                <w:color w:val="auto"/>
                <w:kern w:val="0"/>
                <w:sz w:val="24"/>
              </w:rPr>
              <w:t>4.6.1信息表</w:t>
            </w:r>
            <w:r>
              <w:rPr>
                <w:rStyle w:val="6"/>
                <w:rFonts w:hint="eastAsia" w:cs="宋体" w:asciiTheme="minorEastAsia" w:hAnsiTheme="minorEastAsia"/>
                <w:color w:val="auto"/>
                <w:kern w:val="0"/>
                <w:sz w:val="24"/>
              </w:rPr>
              <w:fldChar w:fldCharType="end"/>
            </w:r>
          </w:p>
          <w:p>
            <w:pPr>
              <w:widowControl/>
              <w:jc w:val="left"/>
              <w:textAlignment w:val="center"/>
              <w:rPr>
                <w:rFonts w:cs="宋体" w:asciiTheme="minorEastAsia" w:hAnsiTheme="minorEastAsia"/>
                <w:kern w:val="0"/>
                <w:sz w:val="24"/>
              </w:rPr>
            </w:pPr>
            <w:r>
              <w:fldChar w:fldCharType="begin"/>
            </w:r>
            <w:r>
              <w:instrText xml:space="preserve"> HYPERLINK "流程图/4.行政处罚/4一般程序流程图（4.1.2、4.1.4、4.2.3、4.4.1、4.4.3、4.4.4、4.4.5、4.5.2、4.6.1、4.6.5、4.6.6）.docx" </w:instrText>
            </w:r>
            <w:r>
              <w:fldChar w:fldCharType="separate"/>
            </w:r>
            <w:r>
              <w:rPr>
                <w:rStyle w:val="6"/>
                <w:rFonts w:hint="eastAsia" w:cs="宋体" w:asciiTheme="minorEastAsia" w:hAnsiTheme="minorEastAsia"/>
                <w:color w:val="auto"/>
                <w:kern w:val="0"/>
                <w:sz w:val="24"/>
              </w:rPr>
              <w:t>4.6.1流程图</w:t>
            </w:r>
            <w:r>
              <w:rPr>
                <w:rStyle w:val="6"/>
                <w:rFonts w:hint="eastAsia" w:cs="宋体" w:asciiTheme="minorEastAsia" w:hAnsiTheme="minorEastAsia"/>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0" w:hRule="atLeast"/>
        </w:trPr>
        <w:tc>
          <w:tcPr>
            <w:tcW w:w="658"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4.6</w:t>
            </w:r>
          </w:p>
        </w:tc>
        <w:tc>
          <w:tcPr>
            <w:tcW w:w="1137"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对违反发票及票证管理规定的处罚</w:t>
            </w:r>
          </w:p>
        </w:tc>
        <w:tc>
          <w:tcPr>
            <w:tcW w:w="1105"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4.6.2</w:t>
            </w:r>
            <w:r>
              <w:rPr>
                <w:rFonts w:hint="eastAsia" w:ascii="宋体" w:hAnsi="宋体" w:cs="宋体"/>
                <w:kern w:val="0"/>
                <w:sz w:val="24"/>
              </w:rPr>
              <w:t>对未按照规定开具、使用、缴销、存放、保管发票，未按照规定报备非税控电子器具使用的软件程序说明资料，未按照规定保存、报送开具发票数据的处罚</w:t>
            </w:r>
          </w:p>
        </w:tc>
        <w:tc>
          <w:tcPr>
            <w:tcW w:w="112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《中华人民共和国发票管理办法》第三十五条。</w:t>
            </w:r>
          </w:p>
        </w:tc>
        <w:tc>
          <w:tcPr>
            <w:tcW w:w="984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7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549" w:type="dxa"/>
            <w:gridSpan w:val="2"/>
          </w:tcPr>
          <w:p>
            <w:pPr>
              <w:widowControl/>
              <w:jc w:val="left"/>
              <w:textAlignment w:val="center"/>
              <w:rPr>
                <w:rFonts w:cs="宋体" w:asciiTheme="minorEastAsia" w:hAnsiTheme="minorEastAsia"/>
                <w:kern w:val="0"/>
                <w:sz w:val="24"/>
              </w:rPr>
            </w:pPr>
            <w:r>
              <w:fldChar w:fldCharType="begin"/>
            </w:r>
            <w:r>
              <w:instrText xml:space="preserve"> HYPERLINK "信息表/4.行政处罚/4.6.2对未按照规定开具、使用、缴销、存放、保管发票，未按照规定报备非税控电子器具使用的软件程序说明资料，未按照规定保存、报送开具发票数据的处罚.docx" </w:instrText>
            </w:r>
            <w:r>
              <w:fldChar w:fldCharType="separate"/>
            </w:r>
            <w:r>
              <w:rPr>
                <w:rStyle w:val="6"/>
                <w:rFonts w:hint="eastAsia" w:cs="宋体" w:asciiTheme="minorEastAsia" w:hAnsiTheme="minorEastAsia"/>
                <w:color w:val="auto"/>
                <w:kern w:val="0"/>
                <w:sz w:val="24"/>
              </w:rPr>
              <w:t>4.6.2信息表</w:t>
            </w:r>
            <w:r>
              <w:rPr>
                <w:rStyle w:val="6"/>
                <w:rFonts w:hint="eastAsia" w:cs="宋体" w:asciiTheme="minorEastAsia" w:hAnsiTheme="minorEastAsia"/>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cs="宋体" w:asciiTheme="minorEastAsia" w:hAnsiTheme="minorEastAsia"/>
                <w:color w:val="auto"/>
                <w:kern w:val="0"/>
                <w:sz w:val="24"/>
              </w:rPr>
              <w:t>4.6.2流程图</w:t>
            </w:r>
            <w:r>
              <w:rPr>
                <w:rStyle w:val="6"/>
                <w:rFonts w:hint="eastAsia" w:cs="宋体" w:asciiTheme="minorEastAsia" w:hAnsiTheme="minorEastAsia"/>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0" w:hRule="atLeast"/>
        </w:trPr>
        <w:tc>
          <w:tcPr>
            <w:tcW w:w="658"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4.6</w:t>
            </w:r>
          </w:p>
        </w:tc>
        <w:tc>
          <w:tcPr>
            <w:tcW w:w="1137"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对违反发票及票证管理规定的处罚</w:t>
            </w:r>
          </w:p>
        </w:tc>
        <w:tc>
          <w:tcPr>
            <w:tcW w:w="1105"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4.6.3</w:t>
            </w:r>
            <w:r>
              <w:rPr>
                <w:rFonts w:hint="eastAsia" w:ascii="宋体" w:hAnsi="宋体" w:cs="宋体"/>
                <w:kern w:val="0"/>
                <w:sz w:val="24"/>
              </w:rPr>
              <w:t>对违反规定携带、邮寄、运输空白发票或者丢失、擅自损毁发票的处罚</w:t>
            </w:r>
          </w:p>
        </w:tc>
        <w:tc>
          <w:tcPr>
            <w:tcW w:w="112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《中华人民共和国发票管理办法》第三十六条。</w:t>
            </w:r>
          </w:p>
        </w:tc>
        <w:tc>
          <w:tcPr>
            <w:tcW w:w="984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7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549" w:type="dxa"/>
            <w:gridSpan w:val="2"/>
          </w:tcPr>
          <w:p>
            <w:pPr>
              <w:widowControl/>
              <w:jc w:val="left"/>
              <w:textAlignment w:val="center"/>
              <w:rPr>
                <w:rFonts w:cs="宋体" w:asciiTheme="minorEastAsia" w:hAnsiTheme="minorEastAsia"/>
                <w:kern w:val="0"/>
                <w:sz w:val="24"/>
              </w:rPr>
            </w:pPr>
            <w:r>
              <w:fldChar w:fldCharType="begin"/>
            </w:r>
            <w:r>
              <w:instrText xml:space="preserve"> HYPERLINK "信息表/4.行政处罚/4.6.3对违反规定携带、邮寄、运输空白发票或者丢失、擅自损毁发票的处罚.docx" </w:instrText>
            </w:r>
            <w:r>
              <w:fldChar w:fldCharType="separate"/>
            </w:r>
            <w:r>
              <w:rPr>
                <w:rStyle w:val="6"/>
                <w:rFonts w:hint="eastAsia" w:cs="宋体" w:asciiTheme="minorEastAsia" w:hAnsiTheme="minorEastAsia"/>
                <w:color w:val="auto"/>
                <w:kern w:val="0"/>
                <w:sz w:val="24"/>
              </w:rPr>
              <w:t>4.6.3信息表</w:t>
            </w:r>
            <w:r>
              <w:rPr>
                <w:rStyle w:val="6"/>
                <w:rFonts w:hint="eastAsia" w:cs="宋体" w:asciiTheme="minorEastAsia" w:hAnsiTheme="minorEastAsia"/>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cs="宋体" w:asciiTheme="minorEastAsia" w:hAnsiTheme="minorEastAsia"/>
                <w:color w:val="auto"/>
                <w:kern w:val="0"/>
                <w:sz w:val="24"/>
              </w:rPr>
              <w:t>4.6.3流程图</w:t>
            </w:r>
            <w:r>
              <w:rPr>
                <w:rStyle w:val="6"/>
                <w:rFonts w:hint="eastAsia" w:cs="宋体" w:asciiTheme="minorEastAsia" w:hAnsiTheme="minorEastAsia"/>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0" w:hRule="atLeast"/>
        </w:trPr>
        <w:tc>
          <w:tcPr>
            <w:tcW w:w="658"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4.6</w:t>
            </w:r>
          </w:p>
        </w:tc>
        <w:tc>
          <w:tcPr>
            <w:tcW w:w="1137"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对违反发票及票证管理规定的处罚</w:t>
            </w:r>
          </w:p>
        </w:tc>
        <w:tc>
          <w:tcPr>
            <w:tcW w:w="1105"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4.6.4</w:t>
            </w:r>
            <w:r>
              <w:rPr>
                <w:rFonts w:hint="eastAsia" w:ascii="宋体" w:hAnsi="宋体" w:cs="宋体"/>
                <w:kern w:val="0"/>
                <w:sz w:val="24"/>
              </w:rPr>
              <w:t>对虚开或者非法代开发票的处罚</w:t>
            </w:r>
          </w:p>
        </w:tc>
        <w:tc>
          <w:tcPr>
            <w:tcW w:w="112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《中华人民共和国发票管理办法》第二十二条第二款、第三十七条。</w:t>
            </w:r>
          </w:p>
        </w:tc>
        <w:tc>
          <w:tcPr>
            <w:tcW w:w="984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3.税务机关应当依法责令当事人改正或者限期改正违法行为；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sz w:val="24"/>
              </w:rPr>
            </w:pPr>
            <w:r>
              <w:rPr>
                <w:rFonts w:hint="eastAsia" w:ascii="宋体" w:hAnsi="宋体" w:eastAsia="宋体" w:cs="宋体"/>
                <w:sz w:val="24"/>
              </w:rPr>
              <w:t xml:space="preserve">三、部门间职责衔接 </w:t>
            </w:r>
          </w:p>
          <w:p>
            <w:pPr>
              <w:widowControl/>
              <w:jc w:val="left"/>
              <w:textAlignment w:val="center"/>
              <w:rPr>
                <w:rFonts w:ascii="宋体" w:hAnsi="宋体" w:eastAsia="宋体" w:cs="宋体"/>
                <w:sz w:val="24"/>
              </w:rPr>
            </w:pPr>
            <w:r>
              <w:rPr>
                <w:rFonts w:hint="eastAsia" w:ascii="宋体" w:hAnsi="宋体" w:eastAsia="宋体" w:cs="宋体"/>
                <w:sz w:val="24"/>
              </w:rPr>
              <w:t>税务机关对涉嫌犯罪的违法案件，应当依法移送司法机关。</w:t>
            </w:r>
          </w:p>
        </w:tc>
        <w:tc>
          <w:tcPr>
            <w:tcW w:w="357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549" w:type="dxa"/>
            <w:gridSpan w:val="2"/>
          </w:tcPr>
          <w:p>
            <w:pPr>
              <w:widowControl/>
              <w:jc w:val="left"/>
              <w:textAlignment w:val="center"/>
              <w:rPr>
                <w:rFonts w:cs="宋体" w:asciiTheme="minorEastAsia" w:hAnsiTheme="minorEastAsia"/>
                <w:kern w:val="0"/>
                <w:sz w:val="24"/>
              </w:rPr>
            </w:pPr>
            <w:r>
              <w:fldChar w:fldCharType="begin"/>
            </w:r>
            <w:r>
              <w:instrText xml:space="preserve"> HYPERLINK "信息表/4.行政处罚/4.6.4对虚开或者非法代开发票的处罚.docx" </w:instrText>
            </w:r>
            <w:r>
              <w:fldChar w:fldCharType="separate"/>
            </w:r>
            <w:r>
              <w:rPr>
                <w:rStyle w:val="6"/>
                <w:rFonts w:hint="eastAsia" w:cs="宋体" w:asciiTheme="minorEastAsia" w:hAnsiTheme="minorEastAsia"/>
                <w:color w:val="auto"/>
                <w:kern w:val="0"/>
                <w:sz w:val="24"/>
              </w:rPr>
              <w:t>4.6.4信息表</w:t>
            </w:r>
            <w:r>
              <w:rPr>
                <w:rStyle w:val="6"/>
                <w:rFonts w:hint="eastAsia" w:cs="宋体" w:asciiTheme="minorEastAsia" w:hAnsiTheme="minorEastAsia"/>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cs="宋体" w:asciiTheme="minorEastAsia" w:hAnsiTheme="minorEastAsia"/>
                <w:color w:val="auto"/>
                <w:kern w:val="0"/>
                <w:sz w:val="24"/>
              </w:rPr>
              <w:t>4.6.4流程图</w:t>
            </w:r>
            <w:r>
              <w:rPr>
                <w:rStyle w:val="6"/>
                <w:rFonts w:hint="eastAsia" w:cs="宋体" w:asciiTheme="minorEastAsia" w:hAnsiTheme="minorEastAsia"/>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0" w:hRule="atLeast"/>
        </w:trPr>
        <w:tc>
          <w:tcPr>
            <w:tcW w:w="658"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4.6</w:t>
            </w:r>
          </w:p>
        </w:tc>
        <w:tc>
          <w:tcPr>
            <w:tcW w:w="1137"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对违反发票及票证管理规定的处罚</w:t>
            </w:r>
          </w:p>
        </w:tc>
        <w:tc>
          <w:tcPr>
            <w:tcW w:w="1105"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4.6.5对私自印制、伪造、变造发票，非法制造发票防伪专用品，伪造发票监制章的处罚</w:t>
            </w:r>
          </w:p>
        </w:tc>
        <w:tc>
          <w:tcPr>
            <w:tcW w:w="112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《中华人民共和国发票管理办法》第三十八条。</w:t>
            </w:r>
          </w:p>
        </w:tc>
        <w:tc>
          <w:tcPr>
            <w:tcW w:w="984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税务机关对涉嫌犯罪的违法案件，应当依法移送司法机关。</w:t>
            </w:r>
          </w:p>
        </w:tc>
        <w:tc>
          <w:tcPr>
            <w:tcW w:w="357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549" w:type="dxa"/>
            <w:gridSpan w:val="2"/>
          </w:tcPr>
          <w:p>
            <w:pPr>
              <w:widowControl/>
              <w:jc w:val="left"/>
              <w:textAlignment w:val="center"/>
              <w:rPr>
                <w:rFonts w:cs="宋体" w:asciiTheme="minorEastAsia" w:hAnsiTheme="minorEastAsia"/>
                <w:kern w:val="0"/>
                <w:sz w:val="24"/>
              </w:rPr>
            </w:pPr>
            <w:r>
              <w:fldChar w:fldCharType="begin"/>
            </w:r>
            <w:r>
              <w:instrText xml:space="preserve"> HYPERLINK "信息表/4.行政处罚/4.6.5对私自印制、伪造、变造发票，非法制造发票防伪专用品，伪造发票监制章的处罚.docx" </w:instrText>
            </w:r>
            <w:r>
              <w:fldChar w:fldCharType="separate"/>
            </w:r>
            <w:r>
              <w:rPr>
                <w:rStyle w:val="6"/>
                <w:rFonts w:hint="eastAsia" w:cs="宋体" w:asciiTheme="minorEastAsia" w:hAnsiTheme="minorEastAsia"/>
                <w:color w:val="auto"/>
                <w:kern w:val="0"/>
                <w:sz w:val="24"/>
              </w:rPr>
              <w:t>4.6.5信息表</w:t>
            </w:r>
            <w:r>
              <w:rPr>
                <w:rStyle w:val="6"/>
                <w:rFonts w:hint="eastAsia" w:cs="宋体" w:asciiTheme="minorEastAsia" w:hAnsiTheme="minorEastAsia"/>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"流程图/4.行政处罚/4一般程序流程图（4.1.2、4.1.4、4.2.3、4.4.1、4.4.3、4.4.4、4.4.5、4.5.2、4.6.1、4.6.5、4.6.6）.docx" </w:instrText>
            </w:r>
            <w:r>
              <w:fldChar w:fldCharType="separate"/>
            </w:r>
            <w:r>
              <w:rPr>
                <w:rStyle w:val="6"/>
                <w:rFonts w:hint="eastAsia" w:cs="宋体" w:asciiTheme="minorEastAsia" w:hAnsiTheme="minorEastAsia"/>
                <w:color w:val="auto"/>
                <w:kern w:val="0"/>
                <w:sz w:val="24"/>
              </w:rPr>
              <w:t>4.6.5流程图</w:t>
            </w:r>
            <w:r>
              <w:rPr>
                <w:rStyle w:val="6"/>
                <w:rFonts w:hint="eastAsia" w:cs="宋体" w:asciiTheme="minorEastAsia" w:hAnsiTheme="minorEastAsia"/>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0" w:hRule="atLeast"/>
        </w:trPr>
        <w:tc>
          <w:tcPr>
            <w:tcW w:w="658"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4.6</w:t>
            </w:r>
          </w:p>
        </w:tc>
        <w:tc>
          <w:tcPr>
            <w:tcW w:w="1137"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对违反发票及票证管理规定的处罚</w:t>
            </w:r>
          </w:p>
        </w:tc>
        <w:tc>
          <w:tcPr>
            <w:tcW w:w="1105"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4.6.6对转借、转让、介绍他人转让发票、发票监制章和发票防伪专用品，或者受让、开具、存放、携带、邮寄、运输知道或者应当知道是私自印制、伪造、变造、非法取得或者废止的发票的处罚</w:t>
            </w:r>
          </w:p>
        </w:tc>
        <w:tc>
          <w:tcPr>
            <w:tcW w:w="112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《中华人民共和国发票管理办法》第三十九条。</w:t>
            </w:r>
          </w:p>
        </w:tc>
        <w:tc>
          <w:tcPr>
            <w:tcW w:w="984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7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549" w:type="dxa"/>
            <w:gridSpan w:val="2"/>
          </w:tcPr>
          <w:p>
            <w:pPr>
              <w:widowControl/>
              <w:jc w:val="left"/>
              <w:textAlignment w:val="center"/>
              <w:rPr>
                <w:rFonts w:cs="宋体" w:asciiTheme="minorEastAsia" w:hAnsiTheme="minorEastAsia"/>
                <w:kern w:val="0"/>
                <w:sz w:val="24"/>
              </w:rPr>
            </w:pPr>
            <w:r>
              <w:fldChar w:fldCharType="begin"/>
            </w:r>
            <w:r>
              <w:instrText xml:space="preserve"> HYPERLINK "信息表/4.行政处罚/4.6.6对转借、转让、介绍他人转让发票、发票监制章和发票防伪专用品，或者受让、开具、存放、携带、邮寄、运输知道或者应当知道是私自印制、伪造、变造、非法取得或者废止的发票的处罚.docx" </w:instrText>
            </w:r>
            <w:r>
              <w:fldChar w:fldCharType="separate"/>
            </w:r>
            <w:r>
              <w:rPr>
                <w:rStyle w:val="6"/>
                <w:rFonts w:hint="eastAsia" w:cs="宋体" w:asciiTheme="minorEastAsia" w:hAnsiTheme="minorEastAsia"/>
                <w:color w:val="auto"/>
                <w:kern w:val="0"/>
                <w:sz w:val="24"/>
              </w:rPr>
              <w:t>4.6.6信息表</w:t>
            </w:r>
            <w:r>
              <w:rPr>
                <w:rStyle w:val="6"/>
                <w:rFonts w:hint="eastAsia" w:cs="宋体" w:asciiTheme="minorEastAsia" w:hAnsiTheme="minorEastAsia"/>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"流程图/4.行政处罚/4一般程序流程图（4.1.2、4.1.4、4.2.3、4.4.1、4.4.3、4.4.4、4.4.5、4.5.2、4.6.1、4.6.5、4.6.6）.docx" </w:instrText>
            </w:r>
            <w:r>
              <w:fldChar w:fldCharType="separate"/>
            </w:r>
            <w:r>
              <w:rPr>
                <w:rStyle w:val="6"/>
                <w:rFonts w:hint="eastAsia" w:cs="宋体" w:asciiTheme="minorEastAsia" w:hAnsiTheme="minorEastAsia"/>
                <w:color w:val="auto"/>
                <w:kern w:val="0"/>
                <w:sz w:val="24"/>
              </w:rPr>
              <w:t>4.6.6流程图</w:t>
            </w:r>
            <w:r>
              <w:rPr>
                <w:rStyle w:val="6"/>
                <w:rFonts w:hint="eastAsia" w:cs="宋体" w:asciiTheme="minorEastAsia" w:hAnsiTheme="minorEastAsia"/>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0" w:hRule="atLeast"/>
        </w:trPr>
        <w:tc>
          <w:tcPr>
            <w:tcW w:w="658"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4.6</w:t>
            </w:r>
          </w:p>
        </w:tc>
        <w:tc>
          <w:tcPr>
            <w:tcW w:w="1137"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对违反发票及票证管理规定的处罚</w:t>
            </w:r>
          </w:p>
        </w:tc>
        <w:tc>
          <w:tcPr>
            <w:tcW w:w="1105"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4.6.7对违反发票管理法规，导致其他单位或者个人未缴、少缴或者骗取税款的处罚</w:t>
            </w:r>
          </w:p>
        </w:tc>
        <w:tc>
          <w:tcPr>
            <w:tcW w:w="112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《中华人民共和国发票管理办法》第四十一条。</w:t>
            </w:r>
          </w:p>
        </w:tc>
        <w:tc>
          <w:tcPr>
            <w:tcW w:w="984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7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549" w:type="dxa"/>
            <w:gridSpan w:val="2"/>
          </w:tcPr>
          <w:p>
            <w:pPr>
              <w:widowControl/>
              <w:jc w:val="left"/>
              <w:textAlignment w:val="center"/>
              <w:rPr>
                <w:rFonts w:cs="宋体" w:asciiTheme="minorEastAsia" w:hAnsiTheme="minorEastAsia"/>
                <w:kern w:val="0"/>
                <w:sz w:val="24"/>
              </w:rPr>
            </w:pPr>
            <w:r>
              <w:fldChar w:fldCharType="begin"/>
            </w:r>
            <w:r>
              <w:instrText xml:space="preserve"> HYPERLINK "信息表/4.行政处罚/4.6.7对违反发票管理法规，导致其他单位或者个人未缴、少缴或者骗取税款的处罚.docx" </w:instrText>
            </w:r>
            <w:r>
              <w:fldChar w:fldCharType="separate"/>
            </w:r>
            <w:r>
              <w:rPr>
                <w:rStyle w:val="6"/>
                <w:rFonts w:hint="eastAsia" w:cs="宋体" w:asciiTheme="minorEastAsia" w:hAnsiTheme="minorEastAsia"/>
                <w:color w:val="auto"/>
                <w:kern w:val="0"/>
                <w:sz w:val="24"/>
              </w:rPr>
              <w:t>4.6.7信息表</w:t>
            </w:r>
            <w:r>
              <w:rPr>
                <w:rStyle w:val="6"/>
                <w:rFonts w:hint="eastAsia" w:cs="宋体" w:asciiTheme="minorEastAsia" w:hAnsiTheme="minorEastAsia"/>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cs="宋体" w:asciiTheme="minorEastAsia" w:hAnsiTheme="minorEastAsia"/>
                <w:color w:val="auto"/>
                <w:kern w:val="0"/>
                <w:sz w:val="24"/>
              </w:rPr>
              <w:t>4.6.7流程图</w:t>
            </w:r>
            <w:r>
              <w:rPr>
                <w:rStyle w:val="6"/>
                <w:rFonts w:hint="eastAsia" w:cs="宋体" w:asciiTheme="minorEastAsia" w:hAnsiTheme="minorEastAsia"/>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0" w:hRule="atLeast"/>
        </w:trPr>
        <w:tc>
          <w:tcPr>
            <w:tcW w:w="658"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4.6</w:t>
            </w:r>
          </w:p>
        </w:tc>
        <w:tc>
          <w:tcPr>
            <w:tcW w:w="1137"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对违反发票及票证管理规定的处罚</w:t>
            </w:r>
          </w:p>
        </w:tc>
        <w:tc>
          <w:tcPr>
            <w:tcW w:w="1105"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4.6.8</w:t>
            </w:r>
            <w:r>
              <w:rPr>
                <w:rFonts w:hint="eastAsia" w:ascii="宋体" w:hAnsi="宋体" w:cs="宋体"/>
                <w:kern w:val="0"/>
                <w:sz w:val="24"/>
              </w:rPr>
              <w:t>对扣缴义务人未按照《税收票证管理办法》开具税收票证的处罚</w:t>
            </w:r>
          </w:p>
        </w:tc>
        <w:tc>
          <w:tcPr>
            <w:tcW w:w="112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1.《中华人民共和国行政处罚法》第十二条第二款。</w:t>
            </w:r>
          </w:p>
          <w:p>
            <w:pPr>
              <w:widowControl/>
              <w:jc w:val="left"/>
              <w:textAlignment w:val="center"/>
              <w:rPr>
                <w:rFonts w:ascii="宋体" w:hAnsi="宋体" w:eastAsia="宋体" w:cs="宋体"/>
                <w:sz w:val="24"/>
              </w:rPr>
            </w:pPr>
            <w:r>
              <w:rPr>
                <w:rFonts w:hint="eastAsia" w:ascii="宋体" w:hAnsi="宋体" w:eastAsia="宋体" w:cs="宋体"/>
                <w:kern w:val="0"/>
                <w:sz w:val="24"/>
              </w:rPr>
              <w:t>2.《税收票证管理办法》（国家税务总局令第28号公布，国家税务总局令第48号修改）第五十四条第二款。</w:t>
            </w:r>
          </w:p>
        </w:tc>
        <w:tc>
          <w:tcPr>
            <w:tcW w:w="984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7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549" w:type="dxa"/>
            <w:gridSpan w:val="2"/>
          </w:tcPr>
          <w:p>
            <w:pPr>
              <w:widowControl/>
              <w:jc w:val="left"/>
              <w:textAlignment w:val="center"/>
              <w:rPr>
                <w:rFonts w:cs="宋体" w:asciiTheme="minorEastAsia" w:hAnsiTheme="minorEastAsia"/>
                <w:kern w:val="0"/>
                <w:sz w:val="24"/>
              </w:rPr>
            </w:pPr>
            <w:r>
              <w:fldChar w:fldCharType="begin"/>
            </w:r>
            <w:r>
              <w:instrText xml:space="preserve"> HYPERLINK "信息表/4.行政处罚/4.6.8对扣缴义务人未按照《税收票证管理办法》开具税收票证的处罚.docx" </w:instrText>
            </w:r>
            <w:r>
              <w:fldChar w:fldCharType="separate"/>
            </w:r>
            <w:r>
              <w:rPr>
                <w:rStyle w:val="6"/>
                <w:rFonts w:hint="eastAsia" w:cs="宋体" w:asciiTheme="minorEastAsia" w:hAnsiTheme="minorEastAsia"/>
                <w:color w:val="auto"/>
                <w:kern w:val="0"/>
                <w:sz w:val="24"/>
              </w:rPr>
              <w:t>4.6.8信息表</w:t>
            </w:r>
            <w:r>
              <w:rPr>
                <w:rStyle w:val="6"/>
                <w:rFonts w:hint="eastAsia" w:cs="宋体" w:asciiTheme="minorEastAsia" w:hAnsiTheme="minorEastAsia"/>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cs="宋体" w:asciiTheme="minorEastAsia" w:hAnsiTheme="minorEastAsia"/>
                <w:color w:val="auto"/>
                <w:kern w:val="0"/>
                <w:sz w:val="24"/>
              </w:rPr>
              <w:t>4.6.8流程图</w:t>
            </w:r>
            <w:r>
              <w:rPr>
                <w:rStyle w:val="6"/>
                <w:rFonts w:hint="eastAsia" w:cs="宋体" w:asciiTheme="minorEastAsia" w:hAnsiTheme="minorEastAsia"/>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190" w:hRule="atLeast"/>
        </w:trPr>
        <w:tc>
          <w:tcPr>
            <w:tcW w:w="658"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4.6</w:t>
            </w:r>
          </w:p>
        </w:tc>
        <w:tc>
          <w:tcPr>
            <w:tcW w:w="1137"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对违反发票及票证管理规定的处罚</w:t>
            </w:r>
          </w:p>
        </w:tc>
        <w:tc>
          <w:tcPr>
            <w:tcW w:w="1105"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4.6.9对自行填开税收票证的纳税人违反《税收票证管理办法》及相关规定的处罚</w:t>
            </w:r>
          </w:p>
        </w:tc>
        <w:tc>
          <w:tcPr>
            <w:tcW w:w="112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1.《中华人民共和国行政处罚法》第十二条第二款。</w:t>
            </w:r>
          </w:p>
          <w:p>
            <w:pPr>
              <w:widowControl/>
              <w:jc w:val="left"/>
              <w:textAlignment w:val="center"/>
              <w:rPr>
                <w:rFonts w:ascii="宋体" w:hAnsi="宋体" w:eastAsia="宋体" w:cs="宋体"/>
                <w:sz w:val="24"/>
              </w:rPr>
            </w:pPr>
            <w:r>
              <w:rPr>
                <w:rFonts w:hint="eastAsia" w:ascii="宋体" w:hAnsi="宋体" w:eastAsia="宋体" w:cs="宋体"/>
                <w:kern w:val="0"/>
                <w:sz w:val="24"/>
              </w:rPr>
              <w:t>2.《税收票证管理办法》（国家税务总局令第28号公布，国家税务总局令第48号修改）第五十六条。</w:t>
            </w:r>
          </w:p>
        </w:tc>
        <w:tc>
          <w:tcPr>
            <w:tcW w:w="984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7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549" w:type="dxa"/>
            <w:gridSpan w:val="2"/>
          </w:tcPr>
          <w:p>
            <w:pPr>
              <w:widowControl/>
              <w:jc w:val="left"/>
              <w:textAlignment w:val="center"/>
              <w:rPr>
                <w:rFonts w:cs="宋体" w:asciiTheme="minorEastAsia" w:hAnsiTheme="minorEastAsia"/>
                <w:kern w:val="0"/>
                <w:sz w:val="24"/>
              </w:rPr>
            </w:pPr>
            <w:r>
              <w:fldChar w:fldCharType="begin"/>
            </w:r>
            <w:r>
              <w:instrText xml:space="preserve"> HYPERLINK "信息表/4.行政处罚/4.6.9对自行填开税收票证的纳税人违反《税收票证管理办法》及相关规定的处罚.docx" </w:instrText>
            </w:r>
            <w:r>
              <w:fldChar w:fldCharType="separate"/>
            </w:r>
            <w:r>
              <w:rPr>
                <w:rStyle w:val="6"/>
                <w:rFonts w:hint="eastAsia" w:cs="宋体" w:asciiTheme="minorEastAsia" w:hAnsiTheme="minorEastAsia"/>
                <w:color w:val="auto"/>
                <w:kern w:val="0"/>
                <w:sz w:val="24"/>
              </w:rPr>
              <w:t>4.6.9信息表</w:t>
            </w:r>
            <w:r>
              <w:rPr>
                <w:rStyle w:val="6"/>
                <w:rFonts w:hint="eastAsia" w:cs="宋体" w:asciiTheme="minorEastAsia" w:hAnsiTheme="minorEastAsia"/>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cs="宋体" w:asciiTheme="minorEastAsia" w:hAnsiTheme="minorEastAsia"/>
                <w:color w:val="auto"/>
                <w:kern w:val="0"/>
                <w:sz w:val="24"/>
              </w:rPr>
              <w:t>4.6.9流程图</w:t>
            </w:r>
            <w:r>
              <w:rPr>
                <w:rStyle w:val="6"/>
                <w:rFonts w:hint="eastAsia" w:cs="宋体" w:asciiTheme="minorEastAsia" w:hAnsiTheme="minorEastAsia"/>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0" w:hRule="atLeast"/>
        </w:trPr>
        <w:tc>
          <w:tcPr>
            <w:tcW w:w="658" w:type="dxa"/>
            <w:gridSpan w:val="2"/>
            <w:shd w:val="clear" w:color="auto" w:fill="auto"/>
            <w:tcMar>
              <w:top w:w="10" w:type="dxa"/>
              <w:left w:w="10" w:type="dxa"/>
              <w:right w:w="10"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4.7</w:t>
            </w:r>
          </w:p>
        </w:tc>
        <w:tc>
          <w:tcPr>
            <w:tcW w:w="1137" w:type="dxa"/>
            <w:gridSpan w:val="2"/>
            <w:shd w:val="clear" w:color="auto" w:fill="auto"/>
            <w:tcMar>
              <w:top w:w="10" w:type="dxa"/>
              <w:left w:w="10" w:type="dxa"/>
              <w:right w:w="10" w:type="dxa"/>
            </w:tcMar>
            <w:vAlign w:val="center"/>
          </w:tcPr>
          <w:p>
            <w:pPr>
              <w:widowControl/>
              <w:textAlignment w:val="center"/>
              <w:rPr>
                <w:rFonts w:ascii="宋体" w:hAnsi="宋体" w:cs="宋体"/>
                <w:kern w:val="0"/>
                <w:sz w:val="24"/>
              </w:rPr>
            </w:pPr>
            <w:r>
              <w:rPr>
                <w:rFonts w:hint="eastAsia" w:ascii="宋体" w:hAnsi="宋体" w:cs="宋体"/>
                <w:kern w:val="0"/>
                <w:sz w:val="24"/>
              </w:rPr>
              <w:t>对违反纳税担保规定的处罚</w:t>
            </w:r>
          </w:p>
        </w:tc>
        <w:tc>
          <w:tcPr>
            <w:tcW w:w="1105"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4.7.1对采取欺骗、隐瞒等手段提供担保或者为实施虚假担保提供方便的处罚</w:t>
            </w:r>
          </w:p>
        </w:tc>
        <w:tc>
          <w:tcPr>
            <w:tcW w:w="112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1.《中华人民共和国行政处罚法》第十二条第二款。</w:t>
            </w:r>
          </w:p>
          <w:p>
            <w:pPr>
              <w:widowControl/>
              <w:jc w:val="left"/>
              <w:textAlignment w:val="center"/>
              <w:rPr>
                <w:rFonts w:ascii="宋体" w:hAnsi="宋体" w:eastAsia="宋体" w:cs="宋体"/>
                <w:sz w:val="24"/>
              </w:rPr>
            </w:pPr>
            <w:r>
              <w:rPr>
                <w:rFonts w:hint="eastAsia" w:ascii="宋体" w:hAnsi="宋体" w:eastAsia="宋体" w:cs="宋体"/>
                <w:kern w:val="0"/>
                <w:sz w:val="24"/>
              </w:rPr>
              <w:t>2.《纳税担保试行办法》（国家税务总局令第11号）第三十一条。</w:t>
            </w:r>
          </w:p>
        </w:tc>
        <w:tc>
          <w:tcPr>
            <w:tcW w:w="984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7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549" w:type="dxa"/>
            <w:gridSpan w:val="2"/>
          </w:tcPr>
          <w:p>
            <w:pPr>
              <w:widowControl/>
              <w:jc w:val="left"/>
              <w:textAlignment w:val="center"/>
              <w:rPr>
                <w:rFonts w:cs="宋体" w:asciiTheme="minorEastAsia" w:hAnsiTheme="minorEastAsia"/>
                <w:kern w:val="0"/>
                <w:sz w:val="24"/>
              </w:rPr>
            </w:pPr>
            <w:r>
              <w:fldChar w:fldCharType="begin"/>
            </w:r>
            <w:r>
              <w:instrText xml:space="preserve"> HYPERLINK "信息表/4.行政处罚/4.7.1对采取欺骗、隐瞒等手段提供担保或者为实施虚假担保提供方便的处罚.docx" </w:instrText>
            </w:r>
            <w:r>
              <w:fldChar w:fldCharType="separate"/>
            </w:r>
            <w:r>
              <w:rPr>
                <w:rStyle w:val="6"/>
                <w:rFonts w:hint="eastAsia" w:cs="宋体" w:asciiTheme="minorEastAsia" w:hAnsiTheme="minorEastAsia"/>
                <w:color w:val="auto"/>
                <w:kern w:val="0"/>
                <w:sz w:val="24"/>
              </w:rPr>
              <w:t>4.7.1信息表</w:t>
            </w:r>
            <w:r>
              <w:rPr>
                <w:rStyle w:val="6"/>
                <w:rFonts w:hint="eastAsia" w:cs="宋体" w:asciiTheme="minorEastAsia" w:hAnsiTheme="minorEastAsia"/>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cs="宋体" w:asciiTheme="minorEastAsia" w:hAnsiTheme="minorEastAsia"/>
                <w:color w:val="auto"/>
                <w:kern w:val="0"/>
                <w:sz w:val="24"/>
              </w:rPr>
              <w:t>4.7.1流程图</w:t>
            </w:r>
            <w:r>
              <w:rPr>
                <w:rStyle w:val="6"/>
                <w:rFonts w:hint="eastAsia" w:cs="宋体" w:asciiTheme="minorEastAsia" w:hAnsiTheme="minorEastAsia"/>
                <w:color w:val="auto"/>
                <w:kern w:val="0"/>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0" w:hRule="atLeast"/>
        </w:trPr>
        <w:tc>
          <w:tcPr>
            <w:tcW w:w="658" w:type="dxa"/>
            <w:gridSpan w:val="2"/>
            <w:shd w:val="clear" w:color="auto" w:fill="auto"/>
            <w:tcMar>
              <w:top w:w="10" w:type="dxa"/>
              <w:left w:w="10" w:type="dxa"/>
              <w:right w:w="10"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4.7</w:t>
            </w:r>
          </w:p>
        </w:tc>
        <w:tc>
          <w:tcPr>
            <w:tcW w:w="1137" w:type="dxa"/>
            <w:gridSpan w:val="2"/>
            <w:shd w:val="clear" w:color="auto" w:fill="auto"/>
            <w:tcMar>
              <w:top w:w="10" w:type="dxa"/>
              <w:left w:w="10" w:type="dxa"/>
              <w:right w:w="10" w:type="dxa"/>
            </w:tcMar>
            <w:vAlign w:val="center"/>
          </w:tcPr>
          <w:p>
            <w:pPr>
              <w:widowControl/>
              <w:textAlignment w:val="center"/>
              <w:rPr>
                <w:rFonts w:ascii="宋体" w:hAnsi="宋体" w:cs="宋体"/>
                <w:kern w:val="0"/>
                <w:sz w:val="24"/>
              </w:rPr>
            </w:pPr>
            <w:r>
              <w:rPr>
                <w:rFonts w:hint="eastAsia" w:ascii="宋体" w:hAnsi="宋体" w:cs="宋体"/>
                <w:kern w:val="0"/>
                <w:sz w:val="24"/>
              </w:rPr>
              <w:t>对违反纳税担保规定的处罚</w:t>
            </w:r>
          </w:p>
        </w:tc>
        <w:tc>
          <w:tcPr>
            <w:tcW w:w="1105"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4.7.2对纳税人采取欺骗、隐瞒等手段提供担保，造成应缴税款损失的处罚</w:t>
            </w:r>
          </w:p>
        </w:tc>
        <w:tc>
          <w:tcPr>
            <w:tcW w:w="1120"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1.《中华人民共和国行政处罚法》第十二条第二款。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2.《纳税担保试行办法》（国家税务总局令第11号）第三十二条。</w:t>
            </w:r>
          </w:p>
          <w:p>
            <w:pPr>
              <w:widowControl/>
              <w:jc w:val="left"/>
              <w:textAlignment w:val="center"/>
              <w:rPr>
                <w:rFonts w:ascii="宋体" w:hAnsi="宋体" w:eastAsia="宋体" w:cs="宋体"/>
                <w:sz w:val="24"/>
              </w:rPr>
            </w:pPr>
            <w:r>
              <w:rPr>
                <w:rFonts w:hint="eastAsia" w:ascii="宋体" w:hAnsi="宋体" w:eastAsia="宋体" w:cs="宋体"/>
                <w:kern w:val="0"/>
                <w:sz w:val="24"/>
              </w:rPr>
              <w:t>3.《中华人民共和国税收征收管理法》第六十八条。</w:t>
            </w:r>
          </w:p>
        </w:tc>
        <w:tc>
          <w:tcPr>
            <w:tcW w:w="984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sz w:val="24"/>
              </w:rPr>
            </w:pPr>
            <w:r>
              <w:rPr>
                <w:rFonts w:hint="eastAsia" w:ascii="宋体" w:hAnsi="宋体" w:eastAsia="宋体" w:cs="宋体"/>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78" w:type="dxa"/>
            <w:gridSpan w:val="2"/>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3.违反《中华人民共和国行政处罚法》第四十六条的规定自行收缴罚款的；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4.将罚款、没收的违法所得或者财物截留、私分或者变相私分的；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9.未按照规定为纳税人、扣缴义务人保密的；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10.法律、行政法规等规定的其他不履行或者不正确履行行政职责的情形。</w:t>
            </w:r>
          </w:p>
          <w:p>
            <w:pPr>
              <w:widowControl/>
              <w:jc w:val="left"/>
              <w:textAlignment w:val="center"/>
              <w:rPr>
                <w:rFonts w:ascii="宋体" w:hAnsi="宋体" w:eastAsia="宋体" w:cs="宋体"/>
                <w:sz w:val="24"/>
              </w:rPr>
            </w:pPr>
          </w:p>
        </w:tc>
        <w:tc>
          <w:tcPr>
            <w:tcW w:w="3549" w:type="dxa"/>
            <w:gridSpan w:val="2"/>
          </w:tcPr>
          <w:p>
            <w:pPr>
              <w:widowControl/>
              <w:jc w:val="left"/>
              <w:textAlignment w:val="center"/>
              <w:rPr>
                <w:rFonts w:cs="宋体" w:asciiTheme="minorEastAsia" w:hAnsiTheme="minorEastAsia"/>
                <w:kern w:val="0"/>
                <w:sz w:val="24"/>
              </w:rPr>
            </w:pPr>
            <w:r>
              <w:fldChar w:fldCharType="begin"/>
            </w:r>
            <w:r>
              <w:instrText xml:space="preserve"> HYPERLINK "信息表/4.行政处罚/4.7.2对纳税人采取欺骗、隐瞒等手段提供担保，造成应缴税款损失的处罚.docx" </w:instrText>
            </w:r>
            <w:r>
              <w:fldChar w:fldCharType="separate"/>
            </w:r>
            <w:r>
              <w:rPr>
                <w:rStyle w:val="6"/>
                <w:rFonts w:hint="eastAsia" w:cs="宋体" w:asciiTheme="minorEastAsia" w:hAnsiTheme="minorEastAsia"/>
                <w:color w:val="auto"/>
                <w:kern w:val="0"/>
                <w:sz w:val="24"/>
              </w:rPr>
              <w:t>4.7.2信息表</w:t>
            </w:r>
            <w:r>
              <w:rPr>
                <w:rStyle w:val="6"/>
                <w:rFonts w:hint="eastAsia" w:cs="宋体" w:asciiTheme="minorEastAsia" w:hAnsiTheme="minorEastAsia"/>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"流程图/4.行政处罚/4一般程序流程图、简易程序流程图.docx" </w:instrText>
            </w:r>
            <w:r>
              <w:fldChar w:fldCharType="separate"/>
            </w:r>
            <w:r>
              <w:rPr>
                <w:rStyle w:val="6"/>
                <w:rFonts w:hint="eastAsia" w:cs="宋体" w:asciiTheme="minorEastAsia" w:hAnsiTheme="minorEastAsia"/>
                <w:color w:val="auto"/>
                <w:kern w:val="0"/>
                <w:sz w:val="24"/>
              </w:rPr>
              <w:t>4.7.2流程图</w:t>
            </w:r>
            <w:r>
              <w:rPr>
                <w:rStyle w:val="6"/>
                <w:rFonts w:hint="eastAsia" w:cs="宋体" w:asciiTheme="minorEastAsia" w:hAnsiTheme="minorEastAsia"/>
                <w:color w:val="auto"/>
                <w:kern w:val="0"/>
                <w:sz w:val="24"/>
              </w:rPr>
              <w:fldChar w:fldCharType="end"/>
            </w:r>
          </w:p>
        </w:tc>
      </w:tr>
    </w:tbl>
    <w:p>
      <w:pPr>
        <w:rPr>
          <w:rFonts w:ascii="楷体" w:hAnsi="楷体" w:eastAsia="楷体" w:cs="楷体"/>
          <w:b/>
          <w:bCs/>
          <w:sz w:val="32"/>
          <w:szCs w:val="32"/>
        </w:rPr>
      </w:pPr>
    </w:p>
    <w:p>
      <w:pPr>
        <w:rPr>
          <w:rFonts w:ascii="楷体" w:hAnsi="楷体" w:eastAsia="楷体" w:cs="楷体"/>
          <w:b/>
          <w:bCs/>
          <w:sz w:val="32"/>
          <w:szCs w:val="32"/>
        </w:rPr>
      </w:pPr>
    </w:p>
    <w:p>
      <w:pPr>
        <w:shd w:val="clear" w:color="auto" w:fill="FFFFFF" w:themeFill="background1"/>
        <w:tabs>
          <w:tab w:val="left" w:pos="639"/>
        </w:tabs>
        <w:jc w:val="center"/>
        <w:rPr>
          <w:rFonts w:ascii="楷体" w:hAnsi="楷体" w:eastAsia="楷体" w:cs="楷体"/>
          <w:b/>
          <w:bCs/>
          <w:sz w:val="32"/>
          <w:szCs w:val="32"/>
        </w:rPr>
      </w:pPr>
      <w:r>
        <w:rPr>
          <w:rFonts w:hint="eastAsia" w:ascii="楷体" w:hAnsi="楷体" w:eastAsia="楷体" w:cs="楷体"/>
          <w:b/>
          <w:bCs/>
          <w:sz w:val="32"/>
          <w:szCs w:val="32"/>
        </w:rPr>
        <w:t>（五）行政许可</w:t>
      </w:r>
    </w:p>
    <w:tbl>
      <w:tblPr>
        <w:tblStyle w:val="7"/>
        <w:tblW w:w="20897" w:type="dxa"/>
        <w:tblInd w:w="0" w:type="dxa"/>
        <w:tblLayout w:type="fixed"/>
        <w:tblCellMar>
          <w:top w:w="0" w:type="dxa"/>
          <w:left w:w="0" w:type="dxa"/>
          <w:bottom w:w="0" w:type="dxa"/>
          <w:right w:w="0" w:type="dxa"/>
        </w:tblCellMar>
      </w:tblPr>
      <w:tblGrid>
        <w:gridCol w:w="904"/>
        <w:gridCol w:w="922"/>
        <w:gridCol w:w="889"/>
        <w:gridCol w:w="1360"/>
        <w:gridCol w:w="11335"/>
        <w:gridCol w:w="2777"/>
        <w:gridCol w:w="2710"/>
      </w:tblGrid>
      <w:tr>
        <w:tblPrEx>
          <w:tblLayout w:type="fixed"/>
          <w:tblCellMar>
            <w:top w:w="0" w:type="dxa"/>
            <w:left w:w="0" w:type="dxa"/>
            <w:bottom w:w="0" w:type="dxa"/>
            <w:right w:w="0" w:type="dxa"/>
          </w:tblCellMar>
        </w:tblPrEx>
        <w:trPr>
          <w:trHeight w:val="600" w:hRule="atLeast"/>
          <w:tblHeader/>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序号</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职权名称</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子项</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设定依据</w:t>
            </w:r>
          </w:p>
        </w:tc>
        <w:tc>
          <w:tcPr>
            <w:tcW w:w="1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履责方式</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追责情形</w:t>
            </w:r>
          </w:p>
        </w:tc>
        <w:tc>
          <w:tcPr>
            <w:tcW w:w="2710"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
                <w:kern w:val="0"/>
                <w:sz w:val="24"/>
              </w:rPr>
            </w:pPr>
            <w:r>
              <w:rPr>
                <w:rFonts w:hint="eastAsia" w:ascii="宋体" w:hAnsi="宋体" w:eastAsia="宋体" w:cs="宋体"/>
                <w:b/>
                <w:kern w:val="0"/>
                <w:sz w:val="24"/>
              </w:rPr>
              <w:t>链接权责信息表和流程图</w:t>
            </w:r>
          </w:p>
        </w:tc>
      </w:tr>
      <w:tr>
        <w:tblPrEx>
          <w:tblLayout w:type="fixed"/>
          <w:tblCellMar>
            <w:top w:w="0" w:type="dxa"/>
            <w:left w:w="0" w:type="dxa"/>
            <w:bottom w:w="0" w:type="dxa"/>
            <w:right w:w="0" w:type="dxa"/>
          </w:tblCellMar>
        </w:tblPrEx>
        <w:trPr>
          <w:trHeight w:val="64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5.1</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对纳税人延期申报的核准</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1.《中华人民共和国税收征收管理法》第二十七条第一款。</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2.《中华人民共和国税收征收管理法实施细则》第三十七条。</w:t>
            </w:r>
          </w:p>
        </w:tc>
        <w:tc>
          <w:tcPr>
            <w:tcW w:w="1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hAnsi="宋体" w:cs="宋体"/>
                <w:kern w:val="0"/>
                <w:sz w:val="24"/>
              </w:rPr>
            </w:pPr>
            <w:r>
              <w:rPr>
                <w:rFonts w:hint="eastAsia" w:ascii="宋体" w:hAnsi="宋体" w:cs="宋体"/>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hAnsi="宋体" w:cs="宋体"/>
                <w:kern w:val="0"/>
                <w:sz w:val="24"/>
              </w:rPr>
            </w:pPr>
            <w:r>
              <w:rPr>
                <w:rFonts w:hint="eastAsia" w:ascii="宋体" w:hAnsi="宋体" w:cs="宋体"/>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hAnsi="宋体" w:cs="宋体"/>
                <w:kern w:val="0"/>
                <w:sz w:val="24"/>
              </w:rPr>
            </w:pPr>
            <w:r>
              <w:rPr>
                <w:rFonts w:hint="eastAsia" w:ascii="宋体" w:hAnsi="宋体" w:cs="宋体"/>
                <w:kern w:val="0"/>
                <w:sz w:val="24"/>
              </w:rPr>
              <w:t>4.税务机关应当在自受理行政许可申请之日起10个工作日内作出行政许可决定。10个工作日内不能作出决定的，经本税务机关负责人批准，可以延长5个工作日，并应当将延长期限的理由告知申请人；</w:t>
            </w:r>
          </w:p>
          <w:p>
            <w:pPr>
              <w:widowControl/>
              <w:jc w:val="left"/>
              <w:textAlignment w:val="center"/>
              <w:rPr>
                <w:rFonts w:ascii="宋体" w:hAnsi="宋体" w:cs="宋体"/>
                <w:kern w:val="0"/>
                <w:sz w:val="24"/>
              </w:rPr>
            </w:pPr>
            <w:r>
              <w:rPr>
                <w:rFonts w:hint="eastAsia" w:ascii="宋体" w:hAnsi="宋体" w:cs="宋体"/>
                <w:kern w:val="0"/>
                <w:sz w:val="24"/>
              </w:rPr>
              <w:t>5.税务机关应当自作出决定之日起2个工作日内向申请人送达行政许可决定，7个工作日内公开准予行政许可的决定；</w:t>
            </w:r>
          </w:p>
          <w:p>
            <w:pPr>
              <w:widowControl/>
              <w:jc w:val="left"/>
              <w:textAlignment w:val="center"/>
              <w:rPr>
                <w:rFonts w:ascii="宋体" w:hAnsi="宋体" w:cs="宋体"/>
                <w:kern w:val="0"/>
                <w:sz w:val="24"/>
              </w:rPr>
            </w:pPr>
            <w:r>
              <w:rPr>
                <w:rFonts w:hint="eastAsia" w:ascii="宋体" w:hAnsi="宋体" w:cs="宋体"/>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hAnsi="宋体" w:cs="宋体"/>
                <w:kern w:val="0"/>
                <w:sz w:val="24"/>
              </w:rPr>
            </w:pPr>
            <w:r>
              <w:rPr>
                <w:rFonts w:hint="eastAsia" w:ascii="宋体" w:hAnsi="宋体" w:cs="宋体"/>
                <w:kern w:val="0"/>
                <w:sz w:val="24"/>
              </w:rPr>
              <w:t>7.被许可人有《中华人民共和国行政许可法》第七十条规定情形的，税务机关应当依法办理税务行政许可注销手续；</w:t>
            </w:r>
          </w:p>
          <w:p>
            <w:pPr>
              <w:widowControl/>
              <w:jc w:val="left"/>
              <w:textAlignment w:val="center"/>
              <w:rPr>
                <w:rFonts w:ascii="宋体" w:hAnsi="宋体" w:cs="宋体"/>
                <w:kern w:val="0"/>
                <w:sz w:val="24"/>
              </w:rPr>
            </w:pPr>
            <w:r>
              <w:rPr>
                <w:rFonts w:hint="eastAsia" w:ascii="宋体" w:hAnsi="宋体" w:cs="宋体"/>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hAnsi="宋体" w:cs="宋体"/>
                <w:kern w:val="0"/>
                <w:sz w:val="24"/>
              </w:rPr>
            </w:pPr>
            <w:r>
              <w:rPr>
                <w:rFonts w:hint="eastAsia" w:ascii="宋体" w:hAnsi="宋体" w:cs="宋体"/>
                <w:kern w:val="0"/>
                <w:sz w:val="24"/>
              </w:rPr>
              <w:t>二、事中事后监管措施</w:t>
            </w:r>
          </w:p>
          <w:p>
            <w:pPr>
              <w:widowControl/>
              <w:jc w:val="left"/>
              <w:textAlignment w:val="center"/>
              <w:rPr>
                <w:rFonts w:ascii="宋体" w:hAnsi="宋体" w:cs="宋体"/>
                <w:kern w:val="0"/>
                <w:sz w:val="24"/>
              </w:rPr>
            </w:pPr>
            <w:r>
              <w:rPr>
                <w:rFonts w:hint="eastAsia" w:ascii="宋体" w:hAnsi="宋体" w:cs="宋体"/>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hAnsi="宋体" w:cs="宋体"/>
                <w:kern w:val="0"/>
                <w:sz w:val="24"/>
              </w:rPr>
            </w:pPr>
            <w:r>
              <w:rPr>
                <w:rFonts w:hint="eastAsia" w:ascii="宋体" w:hAnsi="宋体" w:cs="宋体"/>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hAnsi="宋体" w:cs="宋体"/>
                <w:kern w:val="0"/>
                <w:sz w:val="24"/>
              </w:rPr>
            </w:pPr>
            <w:r>
              <w:rPr>
                <w:rFonts w:hint="eastAsia" w:ascii="宋体" w:hAnsi="宋体" w:cs="宋体"/>
                <w:kern w:val="0"/>
                <w:sz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pPr>
              <w:widowControl/>
              <w:jc w:val="left"/>
              <w:textAlignment w:val="center"/>
              <w:rPr>
                <w:rFonts w:ascii="宋体" w:hAnsi="宋体" w:cs="宋体"/>
                <w:kern w:val="0"/>
                <w:sz w:val="24"/>
              </w:rPr>
            </w:pPr>
            <w:r>
              <w:rPr>
                <w:rFonts w:hint="eastAsia" w:ascii="宋体" w:hAnsi="宋体" w:cs="宋体"/>
                <w:kern w:val="0"/>
                <w:sz w:val="24"/>
              </w:rPr>
              <w:t>4.发现被许可人不再具备法定条件时，应当责令限期改正；发现其有《中华人民共和国行政许可法》第六十九条第二款规定情形及其他违法行为的，依法进行处理处罚。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1.未按照规定受理、公示、履行告知义务、一次性告知补正、说明不予受理或者不予行政许可的理由的，依法应当举行听证而不举行听证的；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2.办理行政许可、实施监督检查，索取或者收受他人财物或者谋取其他利益的；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3.违反法定条件、超越法定职权、不在法定期限内做出行政许可决定的；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4.实施行政许可，擅自收费的；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5.不依法履行监督职责或监督不力造成严重后果的；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6.未按照规定为行政相对人保密的；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7.滥用职权，故意刁难纳税人的；</w:t>
            </w:r>
          </w:p>
          <w:p>
            <w:pPr>
              <w:widowControl/>
              <w:jc w:val="left"/>
              <w:textAlignment w:val="center"/>
              <w:rPr>
                <w:rFonts w:ascii="宋体" w:hAnsi="宋体" w:eastAsia="宋体" w:cs="宋体"/>
                <w:sz w:val="24"/>
              </w:rPr>
            </w:pPr>
            <w:r>
              <w:rPr>
                <w:rFonts w:hint="eastAsia" w:ascii="宋体" w:hAnsi="宋体" w:eastAsia="宋体" w:cs="宋体"/>
                <w:kern w:val="0"/>
                <w:sz w:val="24"/>
              </w:rPr>
              <w:t>8.法律、行政法规等规定的其他不履行或者不正确履行行政职责的情形。</w:t>
            </w:r>
          </w:p>
        </w:tc>
        <w:tc>
          <w:tcPr>
            <w:tcW w:w="271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"信息表/5.行政许可/5.1对纳税人延期申报的核准.docx" </w:instrText>
            </w:r>
            <w:r>
              <w:fldChar w:fldCharType="separate"/>
            </w:r>
            <w:r>
              <w:rPr>
                <w:rStyle w:val="6"/>
                <w:rFonts w:hint="eastAsia" w:ascii="宋体" w:hAnsi="宋体" w:eastAsia="宋体" w:cs="宋体"/>
                <w:color w:val="auto"/>
                <w:kern w:val="0"/>
                <w:sz w:val="24"/>
              </w:rPr>
              <w:t>5.1信息表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"流程图/5.行政许可/5.1流程图.docx" </w:instrText>
            </w:r>
            <w:r>
              <w:fldChar w:fldCharType="separate"/>
            </w:r>
            <w:r>
              <w:rPr>
                <w:rStyle w:val="6"/>
                <w:rFonts w:hint="eastAsia" w:ascii="宋体" w:hAnsi="宋体" w:eastAsia="宋体" w:cs="宋体"/>
                <w:color w:val="auto"/>
                <w:kern w:val="0"/>
                <w:sz w:val="24"/>
              </w:rPr>
              <w:t>5.1流程图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60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5.2</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对纳税人变更纳税定额的核准</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《中华人民共和国税收征收管理法实施细则》第四十七条第三款。</w:t>
            </w:r>
          </w:p>
        </w:tc>
        <w:tc>
          <w:tcPr>
            <w:tcW w:w="1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kern w:val="0"/>
                <w:sz w:val="24"/>
              </w:rPr>
            </w:pPr>
          </w:p>
          <w:p>
            <w:pPr>
              <w:widowControl/>
              <w:jc w:val="left"/>
              <w:textAlignment w:val="center"/>
              <w:rPr>
                <w:rFonts w:hint="eastAsia" w:ascii="宋体" w:hAnsi="宋体" w:cs="宋体"/>
                <w:kern w:val="0"/>
                <w:sz w:val="24"/>
              </w:rPr>
            </w:pPr>
            <w:r>
              <w:rPr>
                <w:rFonts w:hint="eastAsia" w:ascii="宋体" w:hAnsi="宋体" w:cs="宋体"/>
                <w:kern w:val="0"/>
                <w:sz w:val="24"/>
              </w:rPr>
              <w:t>一、相关程序和要求</w:t>
            </w:r>
          </w:p>
          <w:p>
            <w:pPr>
              <w:widowControl/>
              <w:jc w:val="left"/>
              <w:textAlignment w:val="center"/>
              <w:rPr>
                <w:rFonts w:hint="eastAsia" w:ascii="宋体" w:hAnsi="宋体" w:cs="宋体"/>
                <w:kern w:val="0"/>
                <w:sz w:val="24"/>
              </w:rPr>
            </w:pPr>
            <w:r>
              <w:rPr>
                <w:rFonts w:hint="eastAsia" w:ascii="宋体" w:hAnsi="宋体" w:cs="宋体"/>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hint="eastAsia" w:ascii="宋体" w:hAnsi="宋体" w:cs="宋体"/>
                <w:kern w:val="0"/>
                <w:sz w:val="24"/>
              </w:rPr>
            </w:pPr>
            <w:r>
              <w:rPr>
                <w:rFonts w:hint="eastAsia" w:ascii="宋体" w:hAnsi="宋体" w:cs="宋体"/>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hint="eastAsia" w:ascii="宋体" w:hAnsi="宋体" w:cs="宋体"/>
                <w:kern w:val="0"/>
                <w:sz w:val="24"/>
              </w:rPr>
            </w:pPr>
            <w:r>
              <w:rPr>
                <w:rFonts w:hint="eastAsia" w:ascii="宋体" w:hAnsi="宋体" w:cs="宋体"/>
                <w:kern w:val="0"/>
                <w:sz w:val="24"/>
              </w:rPr>
              <w:t>3.税务机关应当按照核定定额、定额公示、上级核准、下达定额、公布定额的程序核准纳税人变更纳税定额；</w:t>
            </w:r>
          </w:p>
          <w:p>
            <w:pPr>
              <w:widowControl/>
              <w:jc w:val="left"/>
              <w:textAlignment w:val="center"/>
              <w:rPr>
                <w:rFonts w:hint="eastAsia" w:ascii="宋体" w:hAnsi="宋体" w:cs="宋体"/>
                <w:kern w:val="0"/>
                <w:sz w:val="24"/>
              </w:rPr>
            </w:pPr>
            <w:r>
              <w:rPr>
                <w:rFonts w:hint="eastAsia" w:ascii="宋体" w:hAnsi="宋体" w:cs="宋体"/>
                <w:kern w:val="0"/>
                <w:sz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hint="eastAsia" w:ascii="宋体" w:hAnsi="宋体" w:cs="宋体"/>
                <w:kern w:val="0"/>
                <w:sz w:val="24"/>
              </w:rPr>
            </w:pPr>
            <w:r>
              <w:rPr>
                <w:rFonts w:hint="eastAsia" w:ascii="宋体" w:hAnsi="宋体" w:cs="宋体"/>
                <w:kern w:val="0"/>
                <w:sz w:val="24"/>
              </w:rPr>
              <w:t>5.税务机关应当自受理行政许可申请之日起15个工作日内作出行政许可决定。15个工作日内不能作出决定的，经本税务机关负责人批准，可以延长5个工作日，并应当将延长期限的理由告知申请人；</w:t>
            </w:r>
          </w:p>
          <w:p>
            <w:pPr>
              <w:widowControl/>
              <w:jc w:val="left"/>
              <w:textAlignment w:val="center"/>
              <w:rPr>
                <w:rFonts w:hint="eastAsia" w:ascii="宋体" w:hAnsi="宋体" w:cs="宋体"/>
                <w:kern w:val="0"/>
                <w:sz w:val="24"/>
              </w:rPr>
            </w:pPr>
            <w:r>
              <w:rPr>
                <w:rFonts w:hint="eastAsia" w:ascii="宋体" w:hAnsi="宋体" w:cs="宋体"/>
                <w:kern w:val="0"/>
                <w:sz w:val="24"/>
              </w:rPr>
              <w:t>6.税务机关应当自作出决定之日起2个工作日内向申请人送达行政许可决定，7个工作日内公开准予行政许可的决定；</w:t>
            </w:r>
          </w:p>
          <w:p>
            <w:pPr>
              <w:widowControl/>
              <w:jc w:val="left"/>
              <w:textAlignment w:val="center"/>
              <w:rPr>
                <w:rFonts w:hint="eastAsia" w:ascii="宋体" w:hAnsi="宋体" w:cs="宋体"/>
                <w:kern w:val="0"/>
                <w:sz w:val="24"/>
              </w:rPr>
            </w:pPr>
            <w:r>
              <w:rPr>
                <w:rFonts w:hint="eastAsia" w:ascii="宋体" w:hAnsi="宋体" w:cs="宋体"/>
                <w:kern w:val="0"/>
                <w:sz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hint="eastAsia" w:ascii="宋体" w:hAnsi="宋体" w:cs="宋体"/>
                <w:kern w:val="0"/>
                <w:sz w:val="24"/>
              </w:rPr>
            </w:pPr>
            <w:r>
              <w:rPr>
                <w:rFonts w:hint="eastAsia" w:ascii="宋体" w:hAnsi="宋体" w:cs="宋体"/>
                <w:kern w:val="0"/>
                <w:sz w:val="24"/>
              </w:rPr>
              <w:t>8.被许可人有《中华人民共和国行政许可法》第七十条规定情形的，税务机关应当依法办理税务行政许可注销手续；</w:t>
            </w:r>
          </w:p>
          <w:p>
            <w:pPr>
              <w:widowControl/>
              <w:jc w:val="left"/>
              <w:textAlignment w:val="center"/>
              <w:rPr>
                <w:rFonts w:hint="eastAsia" w:ascii="宋体" w:hAnsi="宋体" w:cs="宋体"/>
                <w:kern w:val="0"/>
                <w:sz w:val="24"/>
              </w:rPr>
            </w:pPr>
            <w:r>
              <w:rPr>
                <w:rFonts w:hint="eastAsia" w:ascii="宋体" w:hAnsi="宋体" w:cs="宋体"/>
                <w:kern w:val="0"/>
                <w:sz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hint="eastAsia" w:ascii="宋体" w:hAnsi="宋体" w:cs="宋体"/>
                <w:kern w:val="0"/>
                <w:sz w:val="24"/>
              </w:rPr>
            </w:pPr>
            <w:r>
              <w:rPr>
                <w:rFonts w:hint="eastAsia" w:ascii="宋体" w:hAnsi="宋体" w:cs="宋体"/>
                <w:kern w:val="0"/>
                <w:sz w:val="24"/>
              </w:rPr>
              <w:t>二、事中事后监管措施</w:t>
            </w:r>
          </w:p>
          <w:p>
            <w:pPr>
              <w:widowControl/>
              <w:jc w:val="left"/>
              <w:textAlignment w:val="center"/>
              <w:rPr>
                <w:rFonts w:hint="eastAsia" w:ascii="宋体" w:hAnsi="宋体" w:cs="宋体"/>
                <w:kern w:val="0"/>
                <w:sz w:val="24"/>
              </w:rPr>
            </w:pPr>
            <w:r>
              <w:rPr>
                <w:rFonts w:hint="eastAsia" w:ascii="宋体" w:hAnsi="宋体" w:cs="宋体"/>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hint="eastAsia" w:ascii="宋体" w:hAnsi="宋体" w:cs="宋体"/>
                <w:kern w:val="0"/>
                <w:sz w:val="24"/>
              </w:rPr>
            </w:pPr>
            <w:r>
              <w:rPr>
                <w:rFonts w:hint="eastAsia" w:ascii="宋体" w:hAnsi="宋体" w:cs="宋体"/>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hint="eastAsia" w:ascii="宋体" w:hAnsi="宋体" w:cs="宋体"/>
                <w:kern w:val="0"/>
                <w:sz w:val="24"/>
              </w:rPr>
            </w:pPr>
            <w:r>
              <w:rPr>
                <w:rFonts w:hint="eastAsia" w:ascii="宋体" w:hAnsi="宋体" w:cs="宋体"/>
                <w:kern w:val="0"/>
                <w:sz w:val="24"/>
              </w:rPr>
              <w:t>3.主管税务机关应当将定期定额户进行分类，在年度内按行业、区域选择一定数量并具有代表性的定期定额户，对其经营、所得情况进行典型调查；</w:t>
            </w:r>
          </w:p>
          <w:p>
            <w:pPr>
              <w:widowControl/>
              <w:jc w:val="left"/>
              <w:textAlignment w:val="center"/>
              <w:rPr>
                <w:rFonts w:hint="eastAsia" w:ascii="宋体" w:hAnsi="宋体" w:cs="宋体"/>
                <w:kern w:val="0"/>
                <w:sz w:val="24"/>
              </w:rPr>
            </w:pPr>
            <w:r>
              <w:rPr>
                <w:rFonts w:hint="eastAsia" w:ascii="宋体" w:hAnsi="宋体" w:cs="宋体"/>
                <w:kern w:val="0"/>
                <w:sz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p>
          <w:p>
            <w:pPr>
              <w:widowControl/>
              <w:jc w:val="left"/>
              <w:textAlignment w:val="center"/>
              <w:rPr>
                <w:rFonts w:hint="eastAsia" w:ascii="宋体" w:hAnsi="宋体" w:cs="宋体"/>
                <w:kern w:val="0"/>
                <w:sz w:val="24"/>
              </w:rPr>
            </w:pPr>
            <w:r>
              <w:rPr>
                <w:rFonts w:hint="eastAsia" w:ascii="宋体" w:hAnsi="宋体" w:cs="宋体"/>
                <w:kern w:val="0"/>
                <w:sz w:val="24"/>
              </w:rPr>
              <w:t>5.发现被许可人不再具备法定条件时，应当责令限期改正；发现其有《中华人民共和国行政许可法》第六十九条第二款规定情形及其他违法行为的，依法进行处理处罚。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1.未按照规定受理、公示、履行告知义务、一次性告知补正、说明不予受理或者不予行政许可理由的，依法应当举行听证而不举行听证的；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2.办理行政许可、实施监督检查，索取或者收受他人财物或者谋取其他利益的；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3.违反法定条件、超越法定职权、不在法定期限内做出行政许可决定的；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4.实施行政许可，擅自收费的；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5.不依法履行监督职责或监督不力造成严重后果的；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7.未按照规定为行政相对人保密的；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8.滥用职权，故意刁难纳税人的；</w:t>
            </w:r>
          </w:p>
          <w:p>
            <w:pPr>
              <w:widowControl/>
              <w:jc w:val="left"/>
              <w:textAlignment w:val="center"/>
              <w:rPr>
                <w:rFonts w:ascii="宋体" w:hAnsi="宋体" w:eastAsia="宋体" w:cs="宋体"/>
                <w:sz w:val="24"/>
              </w:rPr>
            </w:pPr>
            <w:r>
              <w:rPr>
                <w:rFonts w:hint="eastAsia" w:ascii="宋体" w:hAnsi="宋体" w:eastAsia="宋体" w:cs="宋体"/>
                <w:kern w:val="0"/>
                <w:sz w:val="24"/>
              </w:rPr>
              <w:t>9.法律、行政法规等规定的其他不履行或者不正确履行行政职责的情形。</w:t>
            </w:r>
          </w:p>
        </w:tc>
        <w:tc>
          <w:tcPr>
            <w:tcW w:w="271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"信息表/5.行政许可/5.2对纳税人变更纳税定额的核准.docx" </w:instrText>
            </w:r>
            <w:r>
              <w:fldChar w:fldCharType="separate"/>
            </w:r>
            <w:r>
              <w:rPr>
                <w:rStyle w:val="6"/>
                <w:rFonts w:hint="eastAsia" w:ascii="宋体" w:hAnsi="宋体" w:eastAsia="宋体" w:cs="宋体"/>
                <w:color w:val="auto"/>
                <w:kern w:val="0"/>
                <w:sz w:val="24"/>
              </w:rPr>
              <w:t>5.2信息表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"流程图/5.行政许可/5.2流程图.docx" </w:instrText>
            </w:r>
            <w:r>
              <w:fldChar w:fldCharType="separate"/>
            </w:r>
            <w:r>
              <w:rPr>
                <w:rStyle w:val="6"/>
                <w:rFonts w:hint="eastAsia" w:ascii="宋体" w:hAnsi="宋体" w:eastAsia="宋体" w:cs="宋体"/>
                <w:color w:val="auto"/>
                <w:kern w:val="0"/>
                <w:sz w:val="24"/>
              </w:rPr>
              <w:t>5.2流程图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60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5.3</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增值税专用发票（增值税税控系统）最高开票限额审批</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《国务院对确需保留的行政审批项目设定行政许可的决定》（国务院令第412号）附件第236项。</w:t>
            </w:r>
          </w:p>
          <w:p>
            <w:pPr>
              <w:widowControl/>
              <w:jc w:val="left"/>
              <w:textAlignment w:val="center"/>
              <w:rPr>
                <w:rFonts w:ascii="宋体" w:hAnsi="宋体" w:eastAsia="宋体" w:cs="宋体"/>
                <w:sz w:val="24"/>
              </w:rPr>
            </w:pPr>
          </w:p>
        </w:tc>
        <w:tc>
          <w:tcPr>
            <w:tcW w:w="1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kern w:val="0"/>
                <w:sz w:val="24"/>
              </w:rPr>
            </w:pPr>
          </w:p>
          <w:p>
            <w:pPr>
              <w:widowControl/>
              <w:jc w:val="left"/>
              <w:textAlignment w:val="center"/>
              <w:rPr>
                <w:rFonts w:hint="eastAsia" w:ascii="宋体" w:hAnsi="宋体" w:cs="宋体"/>
                <w:kern w:val="0"/>
                <w:sz w:val="24"/>
              </w:rPr>
            </w:pPr>
            <w:r>
              <w:rPr>
                <w:rFonts w:hint="eastAsia" w:ascii="宋体" w:hAnsi="宋体" w:cs="宋体"/>
                <w:kern w:val="0"/>
                <w:sz w:val="24"/>
              </w:rPr>
              <w:t>一、相关程序和要求</w:t>
            </w:r>
          </w:p>
          <w:p>
            <w:pPr>
              <w:widowControl/>
              <w:jc w:val="left"/>
              <w:textAlignment w:val="center"/>
              <w:rPr>
                <w:rFonts w:hint="eastAsia" w:ascii="宋体" w:hAnsi="宋体" w:cs="宋体"/>
                <w:kern w:val="0"/>
                <w:sz w:val="24"/>
              </w:rPr>
            </w:pPr>
            <w:r>
              <w:rPr>
                <w:rFonts w:hint="eastAsia" w:ascii="宋体" w:hAnsi="宋体" w:cs="宋体"/>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hint="eastAsia" w:ascii="宋体" w:hAnsi="宋体" w:cs="宋体"/>
                <w:kern w:val="0"/>
                <w:sz w:val="24"/>
              </w:rPr>
            </w:pPr>
            <w:r>
              <w:rPr>
                <w:rFonts w:hint="eastAsia" w:ascii="宋体" w:hAnsi="宋体" w:cs="宋体"/>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hint="eastAsia" w:ascii="宋体" w:hAnsi="宋体" w:cs="宋体"/>
                <w:kern w:val="0"/>
                <w:sz w:val="24"/>
              </w:rPr>
            </w:pPr>
            <w:r>
              <w:rPr>
                <w:rFonts w:hint="eastAsia" w:ascii="宋体" w:hAnsi="宋体" w:cs="宋体"/>
                <w:kern w:val="0"/>
                <w:sz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hint="eastAsia" w:ascii="宋体" w:hAnsi="宋体" w:cs="宋体"/>
                <w:kern w:val="0"/>
                <w:sz w:val="24"/>
              </w:rPr>
            </w:pPr>
            <w:r>
              <w:rPr>
                <w:rFonts w:hint="eastAsia" w:ascii="宋体" w:hAnsi="宋体" w:cs="宋体"/>
                <w:kern w:val="0"/>
                <w:sz w:val="24"/>
              </w:rPr>
              <w:t>4.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pPr>
              <w:widowControl/>
              <w:jc w:val="left"/>
              <w:textAlignment w:val="center"/>
              <w:rPr>
                <w:rFonts w:hint="eastAsia" w:ascii="宋体" w:hAnsi="宋体" w:cs="宋体"/>
                <w:kern w:val="0"/>
                <w:sz w:val="24"/>
              </w:rPr>
            </w:pPr>
            <w:r>
              <w:rPr>
                <w:rFonts w:hint="eastAsia" w:ascii="宋体" w:hAnsi="宋体" w:cs="宋体"/>
                <w:kern w:val="0"/>
                <w:sz w:val="24"/>
              </w:rPr>
              <w:t>5.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主管税务机关应当自受理申请之日起2个工作日内办结，有条件的主管税务机关当日办结；</w:t>
            </w:r>
          </w:p>
          <w:p>
            <w:pPr>
              <w:widowControl/>
              <w:jc w:val="left"/>
              <w:textAlignment w:val="center"/>
              <w:rPr>
                <w:rFonts w:hint="eastAsia" w:ascii="宋体" w:hAnsi="宋体" w:cs="宋体"/>
                <w:kern w:val="0"/>
                <w:sz w:val="24"/>
              </w:rPr>
            </w:pPr>
            <w:r>
              <w:rPr>
                <w:rFonts w:hint="eastAsia" w:ascii="宋体" w:hAnsi="宋体" w:cs="宋体"/>
                <w:kern w:val="0"/>
                <w:sz w:val="24"/>
              </w:rPr>
              <w:t>6.税务机关应当自作出决定之日起2个工作日内向申请人送达行政许可决定，7个工作日内公开准予行政许可的决定；</w:t>
            </w:r>
          </w:p>
          <w:p>
            <w:pPr>
              <w:widowControl/>
              <w:jc w:val="left"/>
              <w:textAlignment w:val="center"/>
              <w:rPr>
                <w:rFonts w:hint="eastAsia" w:ascii="宋体" w:hAnsi="宋体" w:cs="宋体"/>
                <w:kern w:val="0"/>
                <w:sz w:val="24"/>
              </w:rPr>
            </w:pPr>
            <w:r>
              <w:rPr>
                <w:rFonts w:hint="eastAsia" w:ascii="宋体" w:hAnsi="宋体" w:cs="宋体"/>
                <w:kern w:val="0"/>
                <w:sz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hint="eastAsia" w:ascii="宋体" w:hAnsi="宋体" w:cs="宋体"/>
                <w:kern w:val="0"/>
                <w:sz w:val="24"/>
              </w:rPr>
            </w:pPr>
            <w:r>
              <w:rPr>
                <w:rFonts w:hint="eastAsia" w:ascii="宋体" w:hAnsi="宋体" w:cs="宋体"/>
                <w:kern w:val="0"/>
                <w:sz w:val="24"/>
              </w:rPr>
              <w:t>8.被许可人有《中华人民共和国行政许可法》第七十条规定情形的，税务机关应当依法办理税务行政许可注销手续；</w:t>
            </w:r>
          </w:p>
          <w:p>
            <w:pPr>
              <w:widowControl/>
              <w:jc w:val="left"/>
              <w:textAlignment w:val="center"/>
              <w:rPr>
                <w:rFonts w:hint="eastAsia" w:ascii="宋体" w:hAnsi="宋体" w:cs="宋体"/>
                <w:kern w:val="0"/>
                <w:sz w:val="24"/>
              </w:rPr>
            </w:pPr>
            <w:r>
              <w:rPr>
                <w:rFonts w:hint="eastAsia" w:ascii="宋体" w:hAnsi="宋体" w:cs="宋体"/>
                <w:kern w:val="0"/>
                <w:sz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hint="eastAsia" w:ascii="宋体" w:hAnsi="宋体" w:cs="宋体"/>
                <w:kern w:val="0"/>
                <w:sz w:val="24"/>
              </w:rPr>
            </w:pPr>
            <w:r>
              <w:rPr>
                <w:rFonts w:hint="eastAsia" w:ascii="宋体" w:hAnsi="宋体" w:cs="宋体"/>
                <w:kern w:val="0"/>
                <w:sz w:val="24"/>
              </w:rPr>
              <w:t>二、事中事后监管措施</w:t>
            </w:r>
          </w:p>
          <w:p>
            <w:pPr>
              <w:widowControl/>
              <w:jc w:val="left"/>
              <w:textAlignment w:val="center"/>
              <w:rPr>
                <w:rFonts w:hint="eastAsia" w:ascii="宋体" w:hAnsi="宋体" w:cs="宋体"/>
                <w:kern w:val="0"/>
                <w:sz w:val="24"/>
              </w:rPr>
            </w:pPr>
            <w:r>
              <w:rPr>
                <w:rFonts w:hint="eastAsia" w:ascii="宋体" w:hAnsi="宋体" w:cs="宋体"/>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hint="eastAsia" w:ascii="宋体" w:hAnsi="宋体" w:cs="宋体"/>
                <w:kern w:val="0"/>
                <w:sz w:val="24"/>
              </w:rPr>
            </w:pPr>
            <w:r>
              <w:rPr>
                <w:rFonts w:hint="eastAsia" w:ascii="宋体" w:hAnsi="宋体" w:cs="宋体"/>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hint="eastAsia" w:ascii="宋体" w:hAnsi="宋体" w:cs="宋体"/>
                <w:kern w:val="0"/>
                <w:sz w:val="24"/>
              </w:rPr>
            </w:pPr>
            <w:r>
              <w:rPr>
                <w:rFonts w:hint="eastAsia" w:ascii="宋体" w:hAnsi="宋体" w:cs="宋体"/>
                <w:kern w:val="0"/>
                <w:sz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pPr>
              <w:widowControl/>
              <w:jc w:val="left"/>
              <w:textAlignment w:val="center"/>
              <w:rPr>
                <w:rFonts w:hint="eastAsia" w:ascii="宋体" w:hAnsi="宋体" w:cs="宋体"/>
                <w:kern w:val="0"/>
                <w:sz w:val="24"/>
              </w:rPr>
            </w:pPr>
            <w:r>
              <w:rPr>
                <w:rFonts w:hint="eastAsia" w:ascii="宋体" w:hAnsi="宋体" w:cs="宋体"/>
                <w:kern w:val="0"/>
                <w:sz w:val="24"/>
              </w:rPr>
              <w:t>4.发现被许可人不再具备法定条件时，应当责令限期改正；发现其有《中华人民共和国行政许可法》第六十九条第二款规定情形及其他违法行为的，依法进行处理处罚。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1.未按照规定受理、公示、履行告知义务、一次性告知补正、说明不予受理或者不予行政许可理由的，依法应当举行听证而不举行听证的；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2.办理行政许可、实施监督检查，索取或者收受他人财物或者谋取其他利益的；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3.违反法定条件、超越法定职权、不在法定期限内做出行政许可决定的；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4.实施行政许可，擅自收费的；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5.不依法履行监督职责或监督不力造成严重后果的；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6.未按照规定为行政相对人保密的；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7.滥用职权，故意刁难纳税人的；</w:t>
            </w:r>
          </w:p>
          <w:p>
            <w:pPr>
              <w:widowControl/>
              <w:jc w:val="left"/>
              <w:textAlignment w:val="center"/>
              <w:rPr>
                <w:rFonts w:ascii="宋体" w:hAnsi="宋体" w:eastAsia="宋体" w:cs="宋体"/>
                <w:sz w:val="24"/>
              </w:rPr>
            </w:pPr>
            <w:r>
              <w:rPr>
                <w:rFonts w:hint="eastAsia" w:ascii="宋体" w:hAnsi="宋体" w:eastAsia="宋体" w:cs="宋体"/>
                <w:kern w:val="0"/>
                <w:sz w:val="24"/>
              </w:rPr>
              <w:t>8.法律、行政法规等规定的其他不履行或者不正确履行行政职责的情形。</w:t>
            </w:r>
          </w:p>
        </w:tc>
        <w:tc>
          <w:tcPr>
            <w:tcW w:w="271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"信息表/5.行政许可/5.3增值税专用发票（增值税税控系统）最高开票限额审批.docx" </w:instrText>
            </w:r>
            <w:r>
              <w:fldChar w:fldCharType="separate"/>
            </w:r>
            <w:r>
              <w:rPr>
                <w:rStyle w:val="6"/>
                <w:rFonts w:hint="eastAsia" w:ascii="宋体" w:hAnsi="宋体" w:eastAsia="宋体" w:cs="宋体"/>
                <w:color w:val="auto"/>
                <w:kern w:val="0"/>
                <w:sz w:val="24"/>
              </w:rPr>
              <w:t>5.3信息表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"流程图/5.行政许可/5.3流程图.docx" </w:instrText>
            </w:r>
            <w:r>
              <w:fldChar w:fldCharType="separate"/>
            </w:r>
            <w:r>
              <w:rPr>
                <w:rStyle w:val="6"/>
                <w:rFonts w:hint="eastAsia" w:ascii="宋体" w:hAnsi="宋体" w:eastAsia="宋体" w:cs="宋体"/>
                <w:color w:val="auto"/>
                <w:kern w:val="0"/>
                <w:sz w:val="24"/>
              </w:rPr>
              <w:t>5.3流程图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60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5.4</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对采取实际利润额预缴以外的其他企业所得税预缴方式的核定</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《中华人民共和国企业所得税法实施条例》第一百二十七条。</w:t>
            </w:r>
          </w:p>
        </w:tc>
        <w:tc>
          <w:tcPr>
            <w:tcW w:w="1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hAnsi="宋体" w:cs="宋体"/>
                <w:kern w:val="0"/>
                <w:sz w:val="24"/>
              </w:rPr>
            </w:pPr>
            <w:r>
              <w:rPr>
                <w:rFonts w:hint="eastAsia" w:ascii="宋体" w:hAnsi="宋体" w:cs="宋体"/>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hAnsi="宋体" w:cs="宋体"/>
                <w:kern w:val="0"/>
                <w:sz w:val="24"/>
              </w:rPr>
            </w:pPr>
            <w:r>
              <w:rPr>
                <w:rFonts w:hint="eastAsia" w:ascii="宋体" w:hAnsi="宋体" w:cs="宋体"/>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hAnsi="宋体" w:cs="宋体"/>
                <w:kern w:val="0"/>
                <w:sz w:val="24"/>
              </w:rPr>
            </w:pPr>
            <w:r>
              <w:rPr>
                <w:rFonts w:hint="eastAsia" w:ascii="宋体" w:hAnsi="宋体" w:cs="宋体"/>
                <w:kern w:val="0"/>
                <w:sz w:val="24"/>
              </w:rPr>
              <w:t>4.税务机关应当自受理行政许可申请之日起10个工作日内作出行政许可决定。10个工作日内不能作出决定的，经本税务机关负责人批准，可以延长5个工作日内，并应当将延长期限的理由告知申请人；</w:t>
            </w:r>
          </w:p>
          <w:p>
            <w:pPr>
              <w:widowControl/>
              <w:jc w:val="left"/>
              <w:textAlignment w:val="center"/>
              <w:rPr>
                <w:rFonts w:ascii="宋体" w:hAnsi="宋体" w:cs="宋体"/>
                <w:kern w:val="0"/>
                <w:sz w:val="24"/>
              </w:rPr>
            </w:pPr>
            <w:r>
              <w:rPr>
                <w:rFonts w:hint="eastAsia" w:ascii="宋体" w:hAnsi="宋体" w:cs="宋体"/>
                <w:kern w:val="0"/>
                <w:sz w:val="24"/>
              </w:rPr>
              <w:t>5.税务机关应当自作出决定之日起2个工作日内向申请人送达行政许可决定，7个工作日内公开准予行政许可的决定；</w:t>
            </w:r>
          </w:p>
          <w:p>
            <w:pPr>
              <w:widowControl/>
              <w:jc w:val="left"/>
              <w:textAlignment w:val="center"/>
              <w:rPr>
                <w:rFonts w:ascii="宋体" w:hAnsi="宋体" w:cs="宋体"/>
                <w:kern w:val="0"/>
                <w:sz w:val="24"/>
              </w:rPr>
            </w:pPr>
            <w:r>
              <w:rPr>
                <w:rFonts w:hint="eastAsia" w:ascii="宋体" w:hAnsi="宋体" w:cs="宋体"/>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hAnsi="宋体" w:cs="宋体"/>
                <w:kern w:val="0"/>
                <w:sz w:val="24"/>
              </w:rPr>
            </w:pPr>
            <w:r>
              <w:rPr>
                <w:rFonts w:hint="eastAsia" w:ascii="宋体" w:hAnsi="宋体" w:cs="宋体"/>
                <w:kern w:val="0"/>
                <w:sz w:val="24"/>
              </w:rPr>
              <w:t>7.被许可人有《中华人民共和国行政许可法》第七十条规定情形的，税务机关应当依法办理税务行政许可注销手续；</w:t>
            </w:r>
          </w:p>
          <w:p>
            <w:pPr>
              <w:widowControl/>
              <w:jc w:val="left"/>
              <w:textAlignment w:val="center"/>
              <w:rPr>
                <w:rFonts w:ascii="宋体" w:hAnsi="宋体" w:cs="宋体"/>
                <w:kern w:val="0"/>
                <w:sz w:val="24"/>
              </w:rPr>
            </w:pPr>
            <w:r>
              <w:rPr>
                <w:rFonts w:hint="eastAsia" w:ascii="宋体" w:hAnsi="宋体" w:cs="宋体"/>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hAnsi="宋体" w:cs="宋体"/>
                <w:kern w:val="0"/>
                <w:sz w:val="24"/>
              </w:rPr>
            </w:pPr>
            <w:r>
              <w:rPr>
                <w:rFonts w:hint="eastAsia" w:ascii="宋体" w:hAnsi="宋体" w:cs="宋体"/>
                <w:kern w:val="0"/>
                <w:sz w:val="24"/>
              </w:rPr>
              <w:t>二、事中事后监管措施</w:t>
            </w:r>
          </w:p>
          <w:p>
            <w:pPr>
              <w:widowControl/>
              <w:jc w:val="left"/>
              <w:textAlignment w:val="center"/>
              <w:rPr>
                <w:rFonts w:ascii="宋体" w:hAnsi="宋体" w:cs="宋体"/>
                <w:kern w:val="0"/>
                <w:sz w:val="24"/>
              </w:rPr>
            </w:pPr>
            <w:r>
              <w:rPr>
                <w:rFonts w:hint="eastAsia" w:ascii="宋体" w:hAnsi="宋体" w:cs="宋体"/>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hAnsi="宋体" w:cs="宋体"/>
                <w:kern w:val="0"/>
                <w:sz w:val="24"/>
              </w:rPr>
            </w:pPr>
            <w:r>
              <w:rPr>
                <w:rFonts w:hint="eastAsia" w:ascii="宋体" w:hAnsi="宋体" w:cs="宋体"/>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hAnsi="宋体" w:cs="宋体"/>
                <w:kern w:val="0"/>
                <w:sz w:val="24"/>
              </w:rPr>
            </w:pPr>
            <w:r>
              <w:rPr>
                <w:rFonts w:hint="eastAsia" w:ascii="宋体" w:hAnsi="宋体" w:cs="宋体"/>
                <w:kern w:val="0"/>
                <w:sz w:val="24"/>
              </w:rPr>
              <w:t>3.对采取实际利润额预缴以外的其他企业所得税预缴方式的企业预缴情况进行核查,发现其未按规定预缴造成少缴税款的，按规定补缴税款并加收滞纳金；</w:t>
            </w:r>
          </w:p>
          <w:p>
            <w:pPr>
              <w:widowControl/>
              <w:jc w:val="left"/>
              <w:textAlignment w:val="center"/>
              <w:rPr>
                <w:rFonts w:ascii="宋体" w:hAnsi="宋体" w:cs="宋体"/>
                <w:kern w:val="0"/>
                <w:sz w:val="24"/>
              </w:rPr>
            </w:pPr>
            <w:r>
              <w:rPr>
                <w:rFonts w:hint="eastAsia" w:ascii="宋体" w:hAnsi="宋体" w:cs="宋体"/>
                <w:kern w:val="0"/>
                <w:sz w:val="24"/>
              </w:rPr>
              <w:t>4.发现被许可人不再具备法定条件时，应当责令限期改正；发现其有《中华人民共和国行政许可法》第六十九条第二款规定情形及其他违法行为的，依法进行处理处罚。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1.未按照规定受理、公示、履行告知义务、一次性告知补正、说明不予受理或者不予行政许可的理由的，依法应当举行听证而不举行听证的；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2.办理行政许可、实施监督检查，索取或者收受他人财物或者谋取其他利益的；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3.违反法定条件、超越法定职权、不在法定期限内做出行政许可决定的；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4.实施行政许可，擅自收费的；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5.不依法履行监督职责或监督不力造成严重后果的；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6.未按照规定为行政相对人保密的；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7.滥用职权，故意刁难纳税人的；</w:t>
            </w:r>
          </w:p>
          <w:p>
            <w:pPr>
              <w:widowControl/>
              <w:jc w:val="left"/>
              <w:textAlignment w:val="center"/>
              <w:rPr>
                <w:rFonts w:ascii="宋体" w:hAnsi="宋体" w:eastAsia="宋体" w:cs="宋体"/>
                <w:sz w:val="24"/>
              </w:rPr>
            </w:pPr>
            <w:r>
              <w:rPr>
                <w:rFonts w:hint="eastAsia" w:ascii="宋体" w:hAnsi="宋体" w:eastAsia="宋体" w:cs="宋体"/>
                <w:kern w:val="0"/>
                <w:sz w:val="24"/>
              </w:rPr>
              <w:t>8.法律、行政法规等规定的其他不履行或者不正确履行行政职责的情形。</w:t>
            </w:r>
          </w:p>
        </w:tc>
        <w:tc>
          <w:tcPr>
            <w:tcW w:w="271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r>
              <w:fldChar w:fldCharType="begin"/>
            </w:r>
            <w:r>
              <w:instrText xml:space="preserve"> HYPERLINK "信息表/5.行政许可/5.4对采取实际利润额预缴以外的其他企业所得税预缴方式的核定.docx" </w:instrText>
            </w:r>
            <w:r>
              <w:fldChar w:fldCharType="separate"/>
            </w:r>
            <w:r>
              <w:rPr>
                <w:rStyle w:val="6"/>
                <w:rFonts w:hint="eastAsia" w:ascii="宋体" w:hAnsi="宋体" w:eastAsia="宋体" w:cs="宋体"/>
                <w:color w:val="auto"/>
                <w:kern w:val="0"/>
                <w:sz w:val="24"/>
              </w:rPr>
              <w:t>5.4信息表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"流程图/5.行政许可/5.4流程图.docx" </w:instrText>
            </w:r>
            <w:r>
              <w:fldChar w:fldCharType="separate"/>
            </w:r>
            <w:r>
              <w:rPr>
                <w:rStyle w:val="6"/>
                <w:rFonts w:hint="eastAsia" w:ascii="宋体" w:hAnsi="宋体" w:eastAsia="宋体" w:cs="宋体"/>
                <w:color w:val="auto"/>
                <w:kern w:val="0"/>
                <w:sz w:val="24"/>
              </w:rPr>
              <w:t>5.4流程图</w:t>
            </w:r>
            <w:r>
              <w:rPr>
                <w:rStyle w:val="6"/>
                <w:rFonts w:hint="eastAsia" w:ascii="宋体" w:hAnsi="宋体" w:eastAsia="宋体" w:cs="宋体"/>
                <w:color w:val="auto"/>
                <w:kern w:val="0"/>
                <w:sz w:val="24"/>
              </w:rPr>
              <w:fldChar w:fldCharType="end"/>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_GB2312" w:hAnsi="楷体" w:eastAsia="楷体_GB2312" w:cs="楷体"/>
          <w:b/>
          <w:bCs/>
          <w:sz w:val="32"/>
          <w:szCs w:val="32"/>
        </w:rPr>
      </w:pPr>
    </w:p>
    <w:p>
      <w:pPr>
        <w:shd w:val="clear" w:color="auto" w:fill="FFFFFF" w:themeFill="background1"/>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（六）行政确认</w:t>
      </w:r>
    </w:p>
    <w:tbl>
      <w:tblPr>
        <w:tblStyle w:val="7"/>
        <w:tblW w:w="20897" w:type="dxa"/>
        <w:tblInd w:w="0" w:type="dxa"/>
        <w:tblLayout w:type="fixed"/>
        <w:tblCellMar>
          <w:top w:w="0" w:type="dxa"/>
          <w:left w:w="0" w:type="dxa"/>
          <w:bottom w:w="0" w:type="dxa"/>
          <w:right w:w="0" w:type="dxa"/>
        </w:tblCellMar>
      </w:tblPr>
      <w:tblGrid>
        <w:gridCol w:w="505"/>
        <w:gridCol w:w="923"/>
        <w:gridCol w:w="481"/>
        <w:gridCol w:w="3467"/>
        <w:gridCol w:w="8510"/>
        <w:gridCol w:w="3560"/>
        <w:gridCol w:w="3451"/>
      </w:tblGrid>
      <w:tr>
        <w:tblPrEx>
          <w:tblLayout w:type="fixed"/>
          <w:tblCellMar>
            <w:top w:w="0" w:type="dxa"/>
            <w:left w:w="0" w:type="dxa"/>
            <w:bottom w:w="0" w:type="dxa"/>
            <w:right w:w="0" w:type="dxa"/>
          </w:tblCellMar>
        </w:tblPrEx>
        <w:trPr>
          <w:trHeight w:val="600" w:hRule="atLeast"/>
          <w:tblHead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序号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职权名称</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sz w:val="24"/>
              </w:rPr>
            </w:pPr>
            <w:r>
              <w:rPr>
                <w:rFonts w:hint="eastAsia" w:ascii="宋体" w:hAnsi="宋体" w:eastAsia="宋体" w:cs="宋体"/>
                <w:b/>
                <w:kern w:val="0"/>
                <w:sz w:val="24"/>
              </w:rPr>
              <w:t>子项</w:t>
            </w:r>
          </w:p>
        </w:tc>
        <w:tc>
          <w:tcPr>
            <w:tcW w:w="34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设定依据</w:t>
            </w:r>
          </w:p>
        </w:tc>
        <w:tc>
          <w:tcPr>
            <w:tcW w:w="85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履责方式</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追责情形</w:t>
            </w:r>
          </w:p>
        </w:tc>
        <w:tc>
          <w:tcPr>
            <w:tcW w:w="345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b/>
                <w:kern w:val="0"/>
                <w:sz w:val="24"/>
              </w:rPr>
            </w:pPr>
            <w:r>
              <w:rPr>
                <w:rFonts w:hint="eastAsia" w:ascii="宋体" w:hAnsi="宋体" w:eastAsia="宋体" w:cs="宋体"/>
                <w:b/>
                <w:kern w:val="0"/>
                <w:sz w:val="24"/>
              </w:rPr>
              <w:t>链接权责信息表和流程图</w:t>
            </w:r>
          </w:p>
          <w:p>
            <w:pPr>
              <w:widowControl/>
              <w:jc w:val="center"/>
              <w:textAlignment w:val="center"/>
              <w:rPr>
                <w:rFonts w:ascii="宋体" w:hAnsi="宋体" w:eastAsia="宋体" w:cs="宋体"/>
                <w:b/>
                <w:kern w:val="0"/>
                <w:sz w:val="24"/>
              </w:rPr>
            </w:pPr>
          </w:p>
        </w:tc>
      </w:tr>
      <w:tr>
        <w:tblPrEx>
          <w:tblLayout w:type="fixed"/>
          <w:tblCellMar>
            <w:top w:w="0" w:type="dxa"/>
            <w:left w:w="0" w:type="dxa"/>
            <w:bottom w:w="0" w:type="dxa"/>
            <w:right w:w="0" w:type="dxa"/>
          </w:tblCellMar>
        </w:tblPrEx>
        <w:trPr>
          <w:trHeight w:val="360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非正常户认定和解除</w:t>
            </w: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sz w:val="24"/>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1.《中华人民共和国税收征收管理法实施细则》第十条第二款。</w:t>
            </w:r>
          </w:p>
          <w:p>
            <w:pPr>
              <w:widowControl/>
              <w:jc w:val="left"/>
              <w:textAlignment w:val="center"/>
              <w:rPr>
                <w:rFonts w:ascii="宋体" w:hAnsi="宋体" w:eastAsia="宋体" w:cs="宋体"/>
                <w:sz w:val="24"/>
              </w:rPr>
            </w:pPr>
            <w:r>
              <w:rPr>
                <w:rFonts w:hint="eastAsia" w:ascii="宋体" w:hAnsi="宋体" w:eastAsia="宋体" w:cs="宋体"/>
                <w:kern w:val="0"/>
                <w:sz w:val="24"/>
              </w:rPr>
              <w:t>2.《税务登记管理办法》（国家税务总局令第7号公布，国家税务总局令第36号、第44号、第48号修改）第三条。</w:t>
            </w:r>
          </w:p>
        </w:tc>
        <w:tc>
          <w:tcPr>
            <w:tcW w:w="85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cs="宋体"/>
                <w:kern w:val="0"/>
                <w:sz w:val="24"/>
              </w:rPr>
            </w:pPr>
            <w:r>
              <w:rPr>
                <w:rFonts w:hint="eastAsia" w:ascii="宋体" w:hAnsi="宋体" w:cs="宋体"/>
                <w:kern w:val="0"/>
                <w:sz w:val="24"/>
              </w:rPr>
              <w:t>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1.税务机关应当通过官方网站、办税服务场所等渠道公开非正常户认定和解除的主体、权限、依据、程序、报送资料、救济渠道、服务指南、流程图等；</w:t>
            </w:r>
          </w:p>
          <w:p>
            <w:pPr>
              <w:widowControl/>
              <w:jc w:val="left"/>
              <w:textAlignment w:val="center"/>
              <w:rPr>
                <w:rFonts w:ascii="宋体" w:hAnsi="宋体" w:cs="宋体"/>
                <w:kern w:val="0"/>
                <w:sz w:val="24"/>
              </w:rPr>
            </w:pPr>
            <w:r>
              <w:rPr>
                <w:rFonts w:hint="eastAsia" w:ascii="宋体" w:hAnsi="宋体" w:cs="宋体"/>
                <w:kern w:val="0"/>
                <w:sz w:val="24"/>
              </w:rPr>
              <w:t>2.纳税人负有纳税申报义务，但连续三个月所有税种均未进行纳税申报的，税收征管系统自动将其认定为非正常户，并停止其发票领用簿和发票的使用；</w:t>
            </w:r>
          </w:p>
          <w:p>
            <w:pPr>
              <w:widowControl/>
              <w:jc w:val="left"/>
              <w:textAlignment w:val="center"/>
              <w:rPr>
                <w:rFonts w:ascii="宋体" w:hAnsi="宋体" w:cs="宋体"/>
                <w:kern w:val="0"/>
                <w:sz w:val="24"/>
              </w:rPr>
            </w:pPr>
            <w:r>
              <w:rPr>
                <w:rFonts w:hint="eastAsia" w:ascii="宋体" w:hAnsi="宋体" w:cs="宋体"/>
                <w:kern w:val="0"/>
                <w:sz w:val="24"/>
              </w:rPr>
              <w:t>3.税务机关应当在非正常户认定的次月，在办税场所或者广播、电视、报纸、期刊、网络等媒体上予以公告；</w:t>
            </w:r>
          </w:p>
          <w:p>
            <w:pPr>
              <w:widowControl/>
              <w:jc w:val="left"/>
              <w:textAlignment w:val="center"/>
              <w:rPr>
                <w:rFonts w:ascii="宋体" w:hAnsi="宋体" w:cs="宋体"/>
                <w:kern w:val="0"/>
                <w:sz w:val="24"/>
              </w:rPr>
            </w:pPr>
            <w:r>
              <w:rPr>
                <w:rFonts w:hint="eastAsia" w:ascii="宋体" w:hAnsi="宋体" w:cs="宋体"/>
                <w:kern w:val="0"/>
                <w:sz w:val="24"/>
              </w:rPr>
              <w:t>4.纳税人被列入非正常户超过三个月的，税务机关可以宣布其税务登记证件失效，其应纳税款的追征仍按税收征管法及其实施细则的规定执行；</w:t>
            </w:r>
          </w:p>
          <w:p>
            <w:pPr>
              <w:widowControl/>
              <w:jc w:val="left"/>
              <w:textAlignment w:val="center"/>
              <w:rPr>
                <w:rFonts w:ascii="宋体" w:hAnsi="宋体" w:cs="宋体"/>
                <w:kern w:val="0"/>
                <w:sz w:val="24"/>
              </w:rPr>
            </w:pPr>
            <w:r>
              <w:rPr>
                <w:rFonts w:hint="eastAsia" w:ascii="宋体" w:hAnsi="宋体" w:cs="宋体"/>
                <w:kern w:val="0"/>
                <w:sz w:val="24"/>
              </w:rPr>
              <w:t>5.税务机关发现非正常户纳税人恢复正常生产经营的，应当及时处理，并督促其到税务机关办理相关手续；</w:t>
            </w:r>
          </w:p>
          <w:p>
            <w:pPr>
              <w:widowControl/>
              <w:jc w:val="left"/>
              <w:textAlignment w:val="center"/>
              <w:rPr>
                <w:rFonts w:ascii="宋体" w:hAnsi="宋体" w:cs="宋体"/>
                <w:kern w:val="0"/>
                <w:sz w:val="24"/>
              </w:rPr>
            </w:pPr>
            <w:r>
              <w:rPr>
                <w:rFonts w:hint="eastAsia" w:ascii="宋体" w:hAnsi="宋体" w:cs="宋体"/>
                <w:kern w:val="0"/>
                <w:sz w:val="24"/>
              </w:rPr>
              <w:t>6.已认定为非正常户的纳税人，就其逾期未申报行为接受处罚、缴纳罚款，并补办纳税申报的，税收征管系统自动解除非正常状态，无需纳税人专门申请解除；</w:t>
            </w:r>
          </w:p>
          <w:p>
            <w:pPr>
              <w:widowControl/>
              <w:jc w:val="left"/>
              <w:textAlignment w:val="center"/>
              <w:rPr>
                <w:rFonts w:ascii="宋体" w:hAnsi="宋体" w:cs="宋体"/>
                <w:kern w:val="0"/>
                <w:sz w:val="24"/>
              </w:rPr>
            </w:pPr>
            <w:r>
              <w:rPr>
                <w:rFonts w:hint="eastAsia" w:ascii="宋体" w:hAnsi="宋体" w:cs="宋体"/>
                <w:kern w:val="0"/>
                <w:sz w:val="24"/>
              </w:rPr>
              <w:t>7.对没有欠税且没有未缴销发票的纳税人，认定为非正常户超过两年的，税务机关可以注销其税务登记证件。</w:t>
            </w:r>
          </w:p>
          <w:p>
            <w:pPr>
              <w:widowControl/>
              <w:jc w:val="left"/>
              <w:textAlignment w:val="center"/>
              <w:rPr>
                <w:rFonts w:ascii="宋体" w:hAnsi="宋体" w:eastAsia="宋体" w:cs="宋体"/>
                <w:sz w:val="24"/>
              </w:rPr>
            </w:pPr>
          </w:p>
        </w:tc>
        <w:tc>
          <w:tcPr>
            <w:tcW w:w="3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345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"信息表/6.行政确认/6.1非正常户认定和解除.docx" </w:instrText>
            </w:r>
            <w:r>
              <w:fldChar w:fldCharType="separate"/>
            </w:r>
            <w:r>
              <w:rPr>
                <w:rStyle w:val="6"/>
                <w:rFonts w:hint="eastAsia" w:ascii="宋体" w:hAnsi="宋体" w:eastAsia="宋体" w:cs="宋体"/>
                <w:color w:val="auto"/>
                <w:kern w:val="0"/>
                <w:sz w:val="24"/>
              </w:rPr>
              <w:t>6.1信息表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"流程图/6.行政确认/6.1流程图.docx" </w:instrText>
            </w:r>
            <w:r>
              <w:fldChar w:fldCharType="separate"/>
            </w:r>
            <w:r>
              <w:rPr>
                <w:rStyle w:val="6"/>
                <w:rFonts w:hint="eastAsia" w:ascii="宋体" w:hAnsi="宋体" w:eastAsia="宋体" w:cs="宋体"/>
                <w:color w:val="auto"/>
                <w:kern w:val="0"/>
                <w:sz w:val="24"/>
              </w:rPr>
              <w:t>6.1流程图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390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6.2</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中国税收居民身份认定</w:t>
            </w: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sz w:val="24"/>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1.《中华人民共和国企业所得税法》第二条。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2.《中华人民共和国个人所得税法》第一条。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3.《国家税务总局关于开具〈中国税收居民身份证明〉有关事项的公告》（国家税务总局公告2016年第40号发布，国家税务总局公告2018年第31号修改）。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4.《国家税务总局关于调整&lt;中国税收居民身份证明&gt;有关事项的公告》(国家税务总局公告2019年第17号)。</w:t>
            </w:r>
          </w:p>
          <w:p>
            <w:pPr>
              <w:widowControl/>
              <w:jc w:val="left"/>
              <w:textAlignment w:val="center"/>
              <w:rPr>
                <w:rFonts w:ascii="宋体" w:hAnsi="宋体" w:eastAsia="宋体" w:cs="宋体"/>
                <w:sz w:val="24"/>
              </w:rPr>
            </w:pPr>
          </w:p>
        </w:tc>
        <w:tc>
          <w:tcPr>
            <w:tcW w:w="85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1.税务机关应当通过官方网站、办税服务场所等渠道公开中国税收居民身份认定的主体、权限、依据、程序、报送资料、救济渠道、服务指南、流程图等；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2.主管税务机关应当接收《中国税收居民身份证明》申请表及相关资料，申请人提交资料齐全的，主管税务机关应当按规定当场受理；资料不齐全的，主管税务机关不予受理，并一次性告知申请人应补正内容；</w:t>
            </w:r>
          </w:p>
          <w:p>
            <w:pPr>
              <w:widowControl/>
              <w:jc w:val="left"/>
              <w:textAlignment w:val="center"/>
              <w:rPr>
                <w:rFonts w:ascii="宋体" w:hAnsi="宋体" w:eastAsia="宋体" w:cs="宋体"/>
                <w:sz w:val="24"/>
              </w:rPr>
            </w:pPr>
            <w:r>
              <w:rPr>
                <w:rFonts w:hint="eastAsia" w:ascii="宋体" w:hAnsi="宋体" w:eastAsia="宋体" w:cs="宋体"/>
                <w:kern w:val="0"/>
                <w:sz w:val="24"/>
              </w:rPr>
              <w:t>3.主管税务机关按照规定在受理申请之日起10个工作日内开具证明或者将不予开具的理由书面告知申请人。主管税务机关无法准确判断居民身份的，应当及时报告上级税务机关，并按照规定在受理申请之日起20个工作日内办结。</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345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"信息表/6.行政确认/6.2中国税收居民身份认定.docx" </w:instrText>
            </w:r>
            <w:r>
              <w:fldChar w:fldCharType="separate"/>
            </w:r>
            <w:r>
              <w:rPr>
                <w:rStyle w:val="6"/>
                <w:rFonts w:hint="eastAsia" w:ascii="宋体" w:hAnsi="宋体" w:eastAsia="宋体" w:cs="宋体"/>
                <w:color w:val="auto"/>
                <w:kern w:val="0"/>
                <w:sz w:val="24"/>
              </w:rPr>
              <w:t>6.2信息表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"流程图/6.行政确认/6.2流程图.docx" </w:instrText>
            </w:r>
            <w:r>
              <w:fldChar w:fldCharType="separate"/>
            </w:r>
            <w:r>
              <w:rPr>
                <w:rStyle w:val="6"/>
                <w:rFonts w:hint="eastAsia" w:ascii="宋体" w:hAnsi="宋体" w:eastAsia="宋体" w:cs="宋体"/>
                <w:color w:val="auto"/>
                <w:kern w:val="0"/>
                <w:sz w:val="24"/>
              </w:rPr>
              <w:t>6.2流程图</w:t>
            </w:r>
            <w:r>
              <w:rPr>
                <w:rStyle w:val="6"/>
                <w:rFonts w:hint="eastAsia" w:ascii="宋体" w:hAnsi="宋体" w:eastAsia="宋体" w:cs="宋体"/>
                <w:color w:val="auto"/>
                <w:kern w:val="0"/>
                <w:sz w:val="24"/>
              </w:rPr>
              <w:fldChar w:fldCharType="end"/>
            </w:r>
          </w:p>
        </w:tc>
      </w:tr>
      <w:tr>
        <w:tblPrEx>
          <w:tblLayout w:type="fixed"/>
        </w:tblPrEx>
        <w:trPr>
          <w:trHeight w:val="465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6.3</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境外注册的中资控股企业依据实际管理机构标准判定为中国居民企业的认定</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1.《中华人民共和国企业所得税法》第二条。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2.《国家税务总局关于境外注册中资控股企业依据实际管理机构标准认定为居民企业有关问题的通知》（国税发〔2009〕82号）。</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3.《境外注册中资控股居民企业所得税管理办法（试行）》（国家税务总局公告2011年第45号发布，国家税务总局公告2015年第22号、2018年第31号修改）第七条。</w:t>
            </w:r>
          </w:p>
          <w:p>
            <w:pPr>
              <w:widowControl/>
              <w:jc w:val="left"/>
              <w:textAlignment w:val="center"/>
              <w:rPr>
                <w:rFonts w:ascii="宋体" w:hAnsi="宋体" w:eastAsia="宋体" w:cs="宋体"/>
                <w:sz w:val="24"/>
              </w:rPr>
            </w:pPr>
            <w:r>
              <w:rPr>
                <w:rFonts w:hint="eastAsia" w:ascii="宋体" w:hAnsi="宋体" w:eastAsia="宋体" w:cs="宋体"/>
                <w:kern w:val="0"/>
                <w:sz w:val="24"/>
              </w:rPr>
              <w:t>4.《国家税务总局关于依据实际管理机构标准实施居民企业认定有关问题的公告》（国家税务总局公告2014年第9号）第一条、第二条。</w:t>
            </w:r>
          </w:p>
        </w:tc>
        <w:tc>
          <w:tcPr>
            <w:tcW w:w="85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1.税务机关应当通过官方网站、办税服务场所等渠道公开境外注册中资控股企业依据实际管理机构标准认定为居民企业的主体、权限、依据、程序、报送资料、救济渠道、服务指南、流程图等；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2.税务机关应当接收证明申请人递交的居民企业认定申请及相关资料，对其居民企业身份进行初步判定后，层报省级税务机关确认。经省级税务机关确认后抄送其境内其他投资地相关省级税务机关；</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3.税务机关应当对符合条件的居民企业身份进行认定，经省级税务机关确认后，30日内抄报国家税务总局，由国家税务总局网站统一对外公布。</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sz w:val="24"/>
              </w:rPr>
            </w:pPr>
            <w:r>
              <w:rPr>
                <w:rFonts w:hint="eastAsia" w:ascii="宋体" w:hAnsi="宋体" w:cs="宋体"/>
                <w:kern w:val="0"/>
                <w:sz w:val="24"/>
              </w:rPr>
              <w:t>境外注册居民企业发生《境外注册中资控股居民企业所得税管理办法（试行）》第十一条规定的重大变化情形之一的，自变化之日起15日内报告其主管税务机关，主管税务机关应当按照规定层报税务总局确定是否取消其居民身份。税务总局认定终止其居民身份的，应当将相关认定结果同时书面告知境内投资者、境内被投资者主管税务机关。上述主管税务机关应当依法做好减免税款追缴等后续管理工作。</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345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"信息表/6.行政确认/6.3境外注册的中资控股企业依据实际管理机构标准判定为中国居民企业的认定.docx" </w:instrText>
            </w:r>
            <w:r>
              <w:fldChar w:fldCharType="separate"/>
            </w:r>
            <w:r>
              <w:rPr>
                <w:rStyle w:val="6"/>
                <w:rFonts w:hint="eastAsia" w:ascii="宋体" w:hAnsi="宋体" w:eastAsia="宋体" w:cs="宋体"/>
                <w:color w:val="auto"/>
                <w:kern w:val="0"/>
                <w:sz w:val="24"/>
              </w:rPr>
              <w:t>6.3信息表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"流程图/6.行政确认/6.3流程图.docx" </w:instrText>
            </w:r>
            <w:r>
              <w:fldChar w:fldCharType="separate"/>
            </w:r>
            <w:r>
              <w:rPr>
                <w:rStyle w:val="6"/>
                <w:rFonts w:hint="eastAsia" w:ascii="宋体" w:hAnsi="宋体" w:eastAsia="宋体" w:cs="宋体"/>
                <w:color w:val="auto"/>
                <w:kern w:val="0"/>
                <w:sz w:val="24"/>
              </w:rPr>
              <w:t>6.3流程图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2400" w:hRule="atLeast"/>
        </w:trPr>
        <w:tc>
          <w:tcPr>
            <w:tcW w:w="50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6.4</w:t>
            </w:r>
          </w:p>
        </w:tc>
        <w:tc>
          <w:tcPr>
            <w:tcW w:w="923"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对发票领用、印制、真伪的确认</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6.4.1对发票领用的确认</w:t>
            </w:r>
          </w:p>
        </w:tc>
        <w:tc>
          <w:tcPr>
            <w:tcW w:w="34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1.《中华人民共和国税收征收管理法》第二十一条。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2.《中华人民共和国发票管理办法》第十五条。</w:t>
            </w:r>
          </w:p>
          <w:p>
            <w:pPr>
              <w:widowControl/>
              <w:jc w:val="left"/>
              <w:textAlignment w:val="center"/>
              <w:rPr>
                <w:rFonts w:ascii="宋体" w:hAnsi="宋体" w:eastAsia="宋体" w:cs="宋体"/>
                <w:sz w:val="24"/>
              </w:rPr>
            </w:pPr>
            <w:r>
              <w:rPr>
                <w:rFonts w:hint="eastAsia" w:ascii="宋体" w:hAnsi="宋体" w:eastAsia="宋体" w:cs="宋体"/>
                <w:kern w:val="0"/>
                <w:sz w:val="24"/>
              </w:rPr>
              <w:t>3.《网络发票管理办法》（国家税务总局令第30号公布，国家税务总局令第44号修改）第五条。</w:t>
            </w:r>
          </w:p>
        </w:tc>
        <w:tc>
          <w:tcPr>
            <w:tcW w:w="85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1.税务机关应当通过官方网站、办税服务场所等渠道公开发票领用确认的主体、权限、依据、程序、报送资料、救济渠道、服务指南、流程图等；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2.单位和个人需要领用发票的，主管税务机关应当根据领用单位和个人的经营范围和规模，确认领用发票的种类、数量以及领用方式，在5个工作日内发给发票领用簿。</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1.税务机关应当对发票使用情况按照规定进行查验；</w:t>
            </w:r>
          </w:p>
          <w:p>
            <w:pPr>
              <w:widowControl/>
              <w:jc w:val="left"/>
              <w:textAlignment w:val="center"/>
              <w:rPr>
                <w:rFonts w:ascii="宋体" w:hAnsi="宋体" w:eastAsia="宋体" w:cs="宋体"/>
                <w:sz w:val="24"/>
              </w:rPr>
            </w:pPr>
            <w:r>
              <w:rPr>
                <w:rFonts w:hint="eastAsia" w:ascii="宋体" w:hAnsi="宋体" w:eastAsia="宋体" w:cs="宋体"/>
                <w:kern w:val="0"/>
                <w:sz w:val="24"/>
              </w:rPr>
              <w:t>2.税务机关在给开具发票的单位和个人办理变更或者注销税务登记的同时，办理发票和发票领用簿的变更、缴销手续。</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1.税务人员利用职权之便，故意刁难使用发票的单位和个人，或者有违反发票管理法规行为的；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345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"信息表/6.行政确认/6.4.1对发票领用的确认.docx" </w:instrText>
            </w:r>
            <w:r>
              <w:fldChar w:fldCharType="separate"/>
            </w:r>
            <w:r>
              <w:rPr>
                <w:rStyle w:val="6"/>
                <w:rFonts w:hint="eastAsia" w:ascii="宋体" w:hAnsi="宋体" w:eastAsia="宋体" w:cs="宋体"/>
                <w:color w:val="auto"/>
                <w:kern w:val="0"/>
                <w:sz w:val="24"/>
              </w:rPr>
              <w:t>6.4.1信息表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"流程图/6.行政确认/6.4.1流程图.docx" </w:instrText>
            </w:r>
            <w:r>
              <w:fldChar w:fldCharType="separate"/>
            </w:r>
            <w:r>
              <w:rPr>
                <w:rStyle w:val="6"/>
                <w:rFonts w:hint="eastAsia" w:ascii="宋体" w:hAnsi="宋体" w:eastAsia="宋体" w:cs="宋体"/>
                <w:color w:val="auto"/>
                <w:kern w:val="0"/>
                <w:sz w:val="24"/>
              </w:rPr>
              <w:t>6.4.1流程图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886" w:hRule="atLeast"/>
        </w:trPr>
        <w:tc>
          <w:tcPr>
            <w:tcW w:w="50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p>
        </w:tc>
        <w:tc>
          <w:tcPr>
            <w:tcW w:w="923"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6.4.2对使用印有本单位名称发票的确认</w:t>
            </w:r>
          </w:p>
        </w:tc>
        <w:tc>
          <w:tcPr>
            <w:tcW w:w="34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1.《中华人民共和国税收征收管理法》第二十一条。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2.《中华人民共和国发票管理办法实施细则》(国家税务总局令第25号公布，国家税务总局令第37号、第44号、第48号修改)第五条。</w:t>
            </w:r>
          </w:p>
        </w:tc>
        <w:tc>
          <w:tcPr>
            <w:tcW w:w="85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1.税务机关应当通过官方网站、办税服务场所等渠道公开确认使用印有本单位名称发票的主体、权限、依据、程序、报送资料、救济渠道、服务指南、流程图等；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按照用票单位使用印有本单位名称的发票的要求，根据领用单位和个人的经营范围和规模，在5个工作日内确认用票单位使用印有该单位名称发票的种类和数量，并向发票印制企业下达《发票印制通知书》。</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税务机关应当对发票使用情况按照规定进行查验。</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1.税务人员利用职权之便，故意刁难使用发票的单位和个人，或者有违反发票管理法规行为的；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345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"信息表/6.行政确认/6.4.2对使用印有本单位名称发票的确认.docx" </w:instrText>
            </w:r>
            <w:r>
              <w:fldChar w:fldCharType="separate"/>
            </w:r>
            <w:r>
              <w:rPr>
                <w:rStyle w:val="6"/>
                <w:rFonts w:hint="eastAsia" w:ascii="宋体" w:hAnsi="宋体" w:eastAsia="宋体" w:cs="宋体"/>
                <w:color w:val="auto"/>
                <w:kern w:val="0"/>
                <w:sz w:val="24"/>
              </w:rPr>
              <w:t>6.4.2信息表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"流程图/6.行政确认/6.4.2流程图.docx" </w:instrText>
            </w:r>
            <w:r>
              <w:fldChar w:fldCharType="separate"/>
            </w:r>
            <w:r>
              <w:rPr>
                <w:rStyle w:val="6"/>
                <w:rFonts w:hint="eastAsia" w:ascii="宋体" w:hAnsi="宋体" w:eastAsia="宋体" w:cs="宋体"/>
                <w:color w:val="auto"/>
                <w:kern w:val="0"/>
                <w:sz w:val="24"/>
              </w:rPr>
              <w:t>6.4.2流程图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270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sz w:val="24"/>
              </w:rPr>
            </w:pPr>
            <w:r>
              <w:rPr>
                <w:rFonts w:hint="eastAsia" w:ascii="宋体" w:hAnsi="宋体" w:eastAsia="宋体" w:cs="宋体"/>
                <w:sz w:val="24"/>
              </w:rPr>
              <w:t>6.4</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r>
              <w:rPr>
                <w:rFonts w:hint="eastAsia" w:ascii="宋体" w:hAnsi="宋体" w:eastAsia="宋体" w:cs="宋体"/>
                <w:kern w:val="0"/>
                <w:sz w:val="24"/>
              </w:rPr>
              <w:t>对发票领用、印制、真伪的确认</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6.4.3发票真伪鉴别</w:t>
            </w:r>
          </w:p>
        </w:tc>
        <w:tc>
          <w:tcPr>
            <w:tcW w:w="34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1.《中华人民共和国税收征收管理法》第二十一条。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2.《中华人民共和国发票管理办法》第二十四条第二款。</w:t>
            </w:r>
          </w:p>
          <w:p>
            <w:pPr>
              <w:widowControl/>
              <w:jc w:val="left"/>
              <w:textAlignment w:val="center"/>
              <w:rPr>
                <w:rFonts w:ascii="宋体" w:hAnsi="宋体" w:eastAsia="宋体" w:cs="宋体"/>
                <w:sz w:val="24"/>
              </w:rPr>
            </w:pPr>
            <w:r>
              <w:rPr>
                <w:rFonts w:hint="eastAsia" w:ascii="宋体" w:hAnsi="宋体" w:eastAsia="宋体" w:cs="宋体"/>
                <w:kern w:val="0"/>
                <w:sz w:val="24"/>
              </w:rPr>
              <w:t>3.《中华人民共和国发票管理办法实施细则》(国家税务总局令第25号公布，国家税务总局令第37号、第44号、第48号修改)第三十三条。</w:t>
            </w:r>
          </w:p>
        </w:tc>
        <w:tc>
          <w:tcPr>
            <w:tcW w:w="85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1.税务机关应当通过官方网站、办税服务场所等渠道公开鉴别发票真伪的主体、权限、依据、程序、报送资料、救济渠道、服务指南、流程图等；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2.税务机关应当受理申请人提出的鉴别发票真伪申请；</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3.税务机关应当按规定鉴别发票真伪或者提请发票监制税务机关协助鉴别，并出具鉴别结果。在伪造、变造现场以及买卖地、存放地查获的发票，由当地税务机关鉴别。</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税务机关应当对鉴别中发现的发票违法行为依法进行处理处罚。</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1.税务人员利用职权之便，故意刁难使用发票的单位和个人，或者有违反发票管理法规行为的；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5.法律、行政法规等规定的其他不履行或者不正确履行行政职责的情形。</w:t>
            </w:r>
          </w:p>
          <w:p>
            <w:pPr>
              <w:widowControl/>
              <w:jc w:val="left"/>
              <w:textAlignment w:val="center"/>
              <w:rPr>
                <w:rFonts w:ascii="宋体" w:hAnsi="宋体" w:eastAsia="宋体" w:cs="宋体"/>
                <w:sz w:val="24"/>
              </w:rPr>
            </w:pPr>
          </w:p>
        </w:tc>
        <w:tc>
          <w:tcPr>
            <w:tcW w:w="345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"信息表/6.行政确认/6.4.3发票真伪鉴别.docx" </w:instrText>
            </w:r>
            <w:r>
              <w:fldChar w:fldCharType="separate"/>
            </w:r>
            <w:r>
              <w:rPr>
                <w:rStyle w:val="6"/>
                <w:rFonts w:hint="eastAsia" w:ascii="宋体" w:hAnsi="宋体" w:eastAsia="宋体" w:cs="宋体"/>
                <w:color w:val="auto"/>
                <w:kern w:val="0"/>
                <w:sz w:val="24"/>
              </w:rPr>
              <w:t>6.4.3信息表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"流程图/6.行政确认/6.4.3流程图.docx" </w:instrText>
            </w:r>
            <w:r>
              <w:fldChar w:fldCharType="separate"/>
            </w:r>
            <w:r>
              <w:rPr>
                <w:rStyle w:val="6"/>
                <w:rFonts w:hint="eastAsia" w:ascii="宋体" w:hAnsi="宋体" w:eastAsia="宋体" w:cs="宋体"/>
                <w:color w:val="auto"/>
                <w:kern w:val="0"/>
                <w:sz w:val="24"/>
              </w:rPr>
              <w:t>6.4.3流程图</w:t>
            </w:r>
            <w:r>
              <w:rPr>
                <w:rStyle w:val="6"/>
                <w:rFonts w:hint="eastAsia" w:ascii="宋体" w:hAnsi="宋体" w:eastAsia="宋体" w:cs="宋体"/>
                <w:color w:val="auto"/>
                <w:kern w:val="0"/>
                <w:sz w:val="24"/>
              </w:rPr>
              <w:fldChar w:fldCharType="end"/>
            </w:r>
          </w:p>
        </w:tc>
      </w:tr>
      <w:tr>
        <w:tblPrEx>
          <w:tblLayout w:type="fixed"/>
        </w:tblPrEx>
        <w:trPr>
          <w:trHeight w:val="360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6.5</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对纳税担保的确认</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1.《中华人民共和国税收征收管理法》第三十八条、第四十四条、第八十八条。</w:t>
            </w:r>
          </w:p>
          <w:p>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2.《中华人民共和国发票管理办法》第十八条。</w:t>
            </w:r>
          </w:p>
        </w:tc>
        <w:tc>
          <w:tcPr>
            <w:tcW w:w="85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1.税务机关应当通过官方网站、办税服务场所等渠道公开纳税担保的依据、程序、服务指南、救济渠道、流程图等；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2.纳税人提供担保符合规定条件的，税务机关应当按规定确认担保。</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1.纳税担保的财产价值不足以抵缴税款、滞纳金的，税务机关应当向提供担保的纳税人或纳税担保人继续追缴；</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在抵押物灭失、毁损或者被征用的情况下，税务机关应该就该抵押物的保险金、赔偿金或者补偿金要求优先受偿，抵缴税款、滞纳金。抵押物灭失、毁损或者被征用的情况下，抵押权所担保的纳税义务履行期未满的，税务机关可以要求将保险金、赔偿金或补偿金等作为担保财产；</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3.纳税人或纳税担保人在规定的期限内缴清税款、滞纳金的，税务机关应当自纳税人或纳税担保人缴清税款及滞纳金之日起3个工作日内返还质物，解除质押关系；</w:t>
            </w:r>
          </w:p>
          <w:p>
            <w:pPr>
              <w:widowControl/>
              <w:jc w:val="left"/>
              <w:textAlignment w:val="center"/>
              <w:rPr>
                <w:rFonts w:ascii="宋体" w:hAnsi="宋体" w:eastAsia="宋体" w:cs="宋体"/>
                <w:sz w:val="24"/>
              </w:rPr>
            </w:pPr>
            <w:r>
              <w:rPr>
                <w:rFonts w:hint="eastAsia" w:ascii="宋体" w:hAnsi="宋体" w:eastAsia="宋体" w:cs="宋体"/>
                <w:kern w:val="0"/>
                <w:sz w:val="24"/>
              </w:rPr>
              <w:t>4.纳税人、扣缴义务人未按照规定的期限缴纳或者解缴税款，纳税担保人未按照规定的期限缴纳所担保的税款，由税务机关责令限期缴纳，逾期仍未缴纳的，税务机关可以采取强制执行措施。</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1.对符合担保条件的纳税担保，不予同意或故意刁难的；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2.对不符合担保条件的纳税担保，予以批准，致使国家税款及滞纳金遭受损失的；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3.私分、挪用、占用、擅自处分担保财物的；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4.因保管不善致使质物灭失或者毁损，或未经纳税人同意擅自使用、出租、处分质物而给纳税人造成损失的；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5.纳税义务期限届满或担保期间，纳税人或者纳税担保人请求税务机关及时行使权利，而税务机关怠于行使权利致使质物价格下跌造成损失的；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6.法律、行政法规等规定的其他不履行或者不正确履行行政职责的情形。</w:t>
            </w:r>
          </w:p>
          <w:p>
            <w:pPr>
              <w:widowControl/>
              <w:jc w:val="left"/>
              <w:textAlignment w:val="center"/>
              <w:rPr>
                <w:rFonts w:ascii="宋体" w:hAnsi="宋体" w:eastAsia="宋体" w:cs="宋体"/>
                <w:sz w:val="24"/>
              </w:rPr>
            </w:pPr>
          </w:p>
        </w:tc>
        <w:tc>
          <w:tcPr>
            <w:tcW w:w="345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"信息表/6.行政确认/6.5对纳税担保的确认.docx" </w:instrText>
            </w:r>
            <w:r>
              <w:fldChar w:fldCharType="separate"/>
            </w:r>
            <w:r>
              <w:rPr>
                <w:rStyle w:val="6"/>
                <w:rFonts w:hint="eastAsia" w:ascii="宋体" w:hAnsi="宋体" w:eastAsia="宋体" w:cs="宋体"/>
                <w:color w:val="auto"/>
                <w:kern w:val="0"/>
                <w:sz w:val="24"/>
              </w:rPr>
              <w:t>6.5信息表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"流程图/6.行政确认/6.5流程图.docx" </w:instrText>
            </w:r>
            <w:r>
              <w:fldChar w:fldCharType="separate"/>
            </w:r>
            <w:r>
              <w:rPr>
                <w:rStyle w:val="6"/>
                <w:rFonts w:hint="eastAsia" w:ascii="宋体" w:hAnsi="宋体" w:eastAsia="宋体" w:cs="宋体"/>
                <w:color w:val="auto"/>
                <w:kern w:val="0"/>
                <w:sz w:val="24"/>
              </w:rPr>
              <w:t>6.5流程图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420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6.6</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纳税信用评价</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《中华人民共和国税收征收管理法实施细则》第四十八条。</w:t>
            </w:r>
          </w:p>
        </w:tc>
        <w:tc>
          <w:tcPr>
            <w:tcW w:w="85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1.税务机关应当通过官方网站、办税服务场所等渠道公开纳税信用评价的主体、权限、依据、程序、报送资料、救济渠道、服务指南、流程图等；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2.税务机关应当按照规定标准和程序，对纳税人的纳税信用进行评价；</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3.税务机关应当接收纳税人复评申请，并按规定处理；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4.纳税人因规定情形解除而向税务机关申请补充纳税信用评价的，税务机关应按规定处理；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5.税务机关应当主动公开A级纳税人名单及相关信息，逐步开放B、M、C、D级纳税人名单及相关信息。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1.税务机关应当对纳税人的纳税信用级别实行动态调整；税务机关应当按照守信激励、失信惩戒的原则，对不同信用级别的纳税人实施分类服务和管理；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2.纳税人信用评价状态变化时，税务机关可采取适当方式通知、提醒纳税人；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税务机关应当与相关部门建立信用信息共建共享机制，推动纳税信用与其他社会信用联动管理。</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3.未按照规定为纳税人保密的；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4.法律、行政法规等规定的其他不履行或者不正确履行行政职责的情形。</w:t>
            </w:r>
          </w:p>
        </w:tc>
        <w:tc>
          <w:tcPr>
            <w:tcW w:w="345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"信息表/6.行政确认/6.6纳税信用评价.docx" </w:instrText>
            </w:r>
            <w:r>
              <w:fldChar w:fldCharType="separate"/>
            </w:r>
            <w:r>
              <w:rPr>
                <w:rStyle w:val="6"/>
                <w:rFonts w:hint="eastAsia" w:ascii="宋体" w:hAnsi="宋体" w:eastAsia="宋体" w:cs="宋体"/>
                <w:color w:val="auto"/>
                <w:kern w:val="0"/>
                <w:sz w:val="24"/>
              </w:rPr>
              <w:t>6.6信息表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"流程图/6.行政确认/6.6流程图.docx" </w:instrText>
            </w:r>
            <w:r>
              <w:fldChar w:fldCharType="separate"/>
            </w:r>
            <w:r>
              <w:rPr>
                <w:rStyle w:val="6"/>
                <w:rFonts w:hint="eastAsia" w:ascii="宋体" w:hAnsi="宋体" w:eastAsia="宋体" w:cs="宋体"/>
                <w:color w:val="auto"/>
                <w:kern w:val="0"/>
                <w:sz w:val="24"/>
              </w:rPr>
              <w:t>6.6流程图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660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6.7</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出口退（免）税企业分类管理评定</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eastAsia="宋体" w:cs="宋体"/>
                <w:sz w:val="24"/>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《出口退（免）税企业分类管理办法》（国家税务总局公告2016年第46号发布，国家税务总局公告第2018年第31号、第48号修改）第二条、第四条。</w:t>
            </w:r>
          </w:p>
        </w:tc>
        <w:tc>
          <w:tcPr>
            <w:tcW w:w="85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1.税务机关应当通过官方网站、办税服务场所等渠道公开出口退（免）税企业分类管理评定的主体、权限、依据、程序、报送资料、救济渠道、服务指南、流程图等；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2.具有出口退（免）税核准权限的税务局按照出口企业管理类别的评定标准对所辖出口退（免）税企业分类管理评定；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县（区）税务局负责评定出口企业管理类别的，应于评定工作完成后10个工作日内将评定结果报地（市）税务局备案；地（市）税务局负责评定的，县（区）税务局须进行初评并填报《出口退（免）税企业管理类别评定表》，报地（市）税务局审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4.负责评定出口企业管理类别的税务机关，应在评定工作完成后的15个工作日内将评定结果告知出口企业，并主动公开一类、四类的出口企业名单。</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1.主管税务机关发现出口企业存在《出口退（免）税企业分类管理办法》第十三条规定情形的，应自发现之日起20个工作日内，调整其出口企业管理类别；</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负责评定出口企业管理类别的税务机关在评定出口企业的管理类别时，应根据出口企业上一年度的管理类别，按照四类、三类、二类、一类的顺序逐级晋级，原则上不得越级评定。四类出口企业自评定之日起，12个月内不得评定为其他管理类别；</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出口企业申报的出口退（免）税，税务机关发现存在《出口退（免）税企业分类管理办法》第二十一条规定情形的，应按规定予以核实，排除相关疑点后，方可办理出口退（免）税，不受有关办结出口退（免）税手续时限的限制；</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4.省税务局应定期组织对已办理的出口退（免）税情况开展风险分析工作，发现出口企业申报的退（免）税存在骗取出口退税疑点的，应按规定进行评估、核查，发现问题的，应按规定予以处理。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对一类出口企业中纳税信用级别为A级的纳税人，按照《关于对纳税信用A级纳税人实施联合激励措施的合作备忘录》的规定，实施联合激励措施。</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345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kern w:val="0"/>
                <w:sz w:val="24"/>
              </w:rPr>
            </w:pPr>
            <w:r>
              <w:fldChar w:fldCharType="begin"/>
            </w:r>
            <w:r>
              <w:instrText xml:space="preserve"> HYPERLINK "信息表/6.行政确认/6.7出口退（免）税企业分类管理评定.docx" </w:instrText>
            </w:r>
            <w:r>
              <w:fldChar w:fldCharType="separate"/>
            </w:r>
            <w:r>
              <w:rPr>
                <w:rStyle w:val="6"/>
                <w:rFonts w:hint="eastAsia" w:ascii="宋体" w:hAnsi="宋体" w:eastAsia="宋体" w:cs="宋体"/>
                <w:color w:val="auto"/>
                <w:kern w:val="0"/>
                <w:sz w:val="24"/>
              </w:rPr>
              <w:t>6.7信息表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"流程图/6.行政确认/6.7流程图.docx" </w:instrText>
            </w:r>
            <w:r>
              <w:fldChar w:fldCharType="separate"/>
            </w:r>
            <w:r>
              <w:rPr>
                <w:rStyle w:val="6"/>
                <w:rFonts w:hint="eastAsia" w:ascii="宋体" w:hAnsi="宋体" w:eastAsia="宋体" w:cs="宋体"/>
                <w:color w:val="auto"/>
                <w:kern w:val="0"/>
                <w:sz w:val="24"/>
              </w:rPr>
              <w:t>6.7流程图</w:t>
            </w:r>
            <w:r>
              <w:rPr>
                <w:rStyle w:val="6"/>
                <w:rFonts w:hint="eastAsia" w:ascii="宋体" w:hAnsi="宋体" w:eastAsia="宋体" w:cs="宋体"/>
                <w:color w:val="auto"/>
                <w:kern w:val="0"/>
                <w:sz w:val="24"/>
              </w:rPr>
              <w:fldChar w:fldCharType="end"/>
            </w:r>
          </w:p>
        </w:tc>
      </w:tr>
      <w:tr>
        <w:tblPrEx>
          <w:tblLayout w:type="fixed"/>
          <w:tblCellMar>
            <w:top w:w="0" w:type="dxa"/>
            <w:left w:w="0" w:type="dxa"/>
            <w:bottom w:w="0" w:type="dxa"/>
            <w:right w:w="0" w:type="dxa"/>
          </w:tblCellMar>
        </w:tblPrEx>
        <w:trPr>
          <w:trHeight w:val="450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6.8</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退税商店确认</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eastAsia="宋体" w:cs="宋体"/>
                <w:sz w:val="24"/>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1.《中华人民共和国增值税暂行条例》第二十五条。</w:t>
            </w:r>
          </w:p>
          <w:p>
            <w:pPr>
              <w:widowControl/>
              <w:jc w:val="left"/>
              <w:textAlignment w:val="center"/>
              <w:rPr>
                <w:rFonts w:ascii="宋体" w:hAnsi="宋体" w:cs="宋体"/>
                <w:kern w:val="0"/>
                <w:sz w:val="24"/>
              </w:rPr>
            </w:pPr>
            <w:r>
              <w:rPr>
                <w:rFonts w:hint="eastAsia" w:ascii="宋体" w:hAnsi="宋体" w:cs="宋体"/>
                <w:kern w:val="0"/>
                <w:sz w:val="24"/>
              </w:rPr>
              <w:t>2.《国务院关于促进旅游业改革发展的若干意见》(国发〔2014〕31号)第三条第十一项。</w:t>
            </w:r>
          </w:p>
          <w:p>
            <w:pPr>
              <w:widowControl/>
              <w:jc w:val="left"/>
              <w:textAlignment w:val="center"/>
              <w:rPr>
                <w:rFonts w:ascii="宋体" w:hAnsi="宋体" w:cs="宋体"/>
                <w:kern w:val="0"/>
                <w:sz w:val="24"/>
              </w:rPr>
            </w:pPr>
            <w:r>
              <w:rPr>
                <w:rFonts w:hint="eastAsia" w:ascii="宋体" w:hAnsi="宋体" w:cs="宋体"/>
                <w:kern w:val="0"/>
                <w:sz w:val="24"/>
              </w:rPr>
              <w:t>3.《财政部关于实施境外旅客购物离境退税政策的公告》（财政部公告2015年第3号）第七条。</w:t>
            </w:r>
          </w:p>
          <w:p>
            <w:pPr>
              <w:widowControl/>
              <w:jc w:val="left"/>
              <w:textAlignment w:val="center"/>
              <w:rPr>
                <w:rFonts w:ascii="宋体" w:hAnsi="宋体" w:eastAsia="宋体" w:cs="宋体"/>
                <w:sz w:val="24"/>
              </w:rPr>
            </w:pPr>
            <w:r>
              <w:rPr>
                <w:rFonts w:hint="eastAsia" w:ascii="宋体" w:hAnsi="宋体" w:cs="宋体"/>
                <w:kern w:val="0"/>
                <w:sz w:val="24"/>
              </w:rPr>
              <w:t>4.《境外旅客购物离境退税管理办法（试行）》（国家税务总局公告2015年第41号发布，国家税务总局公告2018年第31号修改）第三条、第四条。</w:t>
            </w:r>
          </w:p>
        </w:tc>
        <w:tc>
          <w:tcPr>
            <w:tcW w:w="85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1.税务机关应当通过官方网站、办税服务场所等渠道公开退税商店备案的主体、权限、依据、程序、报送资料、救济渠道、服务指南、流程图等；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主管税务机关接收符合条件且有意向备案的企业报送资料，主管税务机关受理后应当在5个工作日内逐级报送至省税务局备案。省税务局应在收到备案资料15个工作日内审核备案条件，并对不符合备案条件的企业通知主管税务机关告知申请备案的企业；</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3.省税务局向退税商店颁发统一的退税商店标识。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退税商店备案资料所载内容发生变化向主管税务机关办理申请办理变更手续的，主管税务机关办理变更手续后，应在5个工作日内将变更情况逐级报省税务局。退税商店发生《境外旅客购物离境退税管理办法（试行）》第六条规定情形向主管税务机关申请办理税务登记注销手续，由省税务局终止其退税商店备案，并收回退税商店标识，注销其境外旅客购物离境退税管理系统用户；</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退税商店存在《境外旅客购物离境退税管理办法（试行）》第七条规定情形的，由主管税务机关提出意见逐级报省税务局终止其退税商店备案，并收回退税商店标识，注销其境外旅客购物离境退税管理系统用户。</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主管税务机关、海关、退税代理机构和退税商店应传递与交换相关信息。</w:t>
            </w:r>
          </w:p>
          <w:p>
            <w:pPr>
              <w:widowControl/>
              <w:jc w:val="left"/>
              <w:textAlignment w:val="center"/>
              <w:rPr>
                <w:rFonts w:ascii="宋体" w:hAnsi="宋体" w:eastAsia="宋体" w:cs="宋体"/>
                <w:sz w:val="24"/>
              </w:rPr>
            </w:pPr>
          </w:p>
        </w:tc>
        <w:tc>
          <w:tcPr>
            <w:tcW w:w="3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1.在履行职务过程中侵害公民、法人或者其他组织合法权益的；</w:t>
            </w:r>
          </w:p>
          <w:p>
            <w:pPr>
              <w:widowControl/>
              <w:jc w:val="left"/>
              <w:textAlignment w:val="center"/>
              <w:rPr>
                <w:rFonts w:ascii="宋体" w:hAnsi="宋体" w:eastAsia="宋体" w:cs="宋体"/>
                <w:sz w:val="24"/>
              </w:rPr>
            </w:pPr>
            <w:r>
              <w:rPr>
                <w:rFonts w:hint="eastAsia" w:ascii="宋体" w:hAnsi="宋体" w:eastAsia="宋体" w:cs="宋体"/>
                <w:kern w:val="0"/>
                <w:sz w:val="24"/>
              </w:rPr>
              <w:t>2.法律、行政法规等规定的其他不履行或者不正确履行行政职责的情形。</w:t>
            </w:r>
          </w:p>
        </w:tc>
        <w:tc>
          <w:tcPr>
            <w:tcW w:w="3451"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"信息表/6.行政确认/6.8退税商店确认.docx" </w:instrText>
            </w:r>
            <w:r>
              <w:fldChar w:fldCharType="separate"/>
            </w:r>
            <w:r>
              <w:rPr>
                <w:rStyle w:val="6"/>
                <w:rFonts w:hint="eastAsia" w:ascii="宋体" w:hAnsi="宋体" w:eastAsia="宋体" w:cs="宋体"/>
                <w:color w:val="auto"/>
                <w:kern w:val="0"/>
                <w:sz w:val="24"/>
              </w:rPr>
              <w:t>6.8信息表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"流程图/6.行政确认/6.8流程图.docx" </w:instrText>
            </w:r>
            <w:r>
              <w:fldChar w:fldCharType="separate"/>
            </w:r>
            <w:r>
              <w:rPr>
                <w:rStyle w:val="6"/>
                <w:rFonts w:hint="eastAsia" w:ascii="宋体" w:hAnsi="宋体" w:eastAsia="宋体" w:cs="宋体"/>
                <w:color w:val="auto"/>
                <w:kern w:val="0"/>
                <w:sz w:val="24"/>
              </w:rPr>
              <w:t>6.8流程图</w:t>
            </w:r>
            <w:r>
              <w:rPr>
                <w:rStyle w:val="6"/>
                <w:rFonts w:hint="eastAsia" w:ascii="宋体" w:hAnsi="宋体" w:eastAsia="宋体" w:cs="宋体"/>
                <w:color w:val="auto"/>
                <w:kern w:val="0"/>
                <w:sz w:val="24"/>
              </w:rPr>
              <w:fldChar w:fldCharType="end"/>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_GB2312" w:hAnsi="楷体" w:eastAsia="楷体_GB2312" w:cs="楷体"/>
          <w:b/>
          <w:bCs/>
          <w:sz w:val="32"/>
          <w:szCs w:val="32"/>
        </w:rPr>
      </w:pPr>
    </w:p>
    <w:p>
      <w:pPr>
        <w:shd w:val="clear" w:color="auto" w:fill="FFFFFF" w:themeFill="background1"/>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（七）行政奖励</w:t>
      </w:r>
    </w:p>
    <w:tbl>
      <w:tblPr>
        <w:tblStyle w:val="7"/>
        <w:tblW w:w="20897" w:type="dxa"/>
        <w:tblInd w:w="0" w:type="dxa"/>
        <w:tblLayout w:type="fixed"/>
        <w:tblCellMar>
          <w:top w:w="0" w:type="dxa"/>
          <w:left w:w="0" w:type="dxa"/>
          <w:bottom w:w="0" w:type="dxa"/>
          <w:right w:w="0" w:type="dxa"/>
        </w:tblCellMar>
      </w:tblPr>
      <w:tblGrid>
        <w:gridCol w:w="960"/>
        <w:gridCol w:w="1341"/>
        <w:gridCol w:w="1123"/>
        <w:gridCol w:w="3458"/>
        <w:gridCol w:w="7203"/>
        <w:gridCol w:w="3427"/>
        <w:gridCol w:w="3385"/>
      </w:tblGrid>
      <w:tr>
        <w:tblPrEx>
          <w:tblLayout w:type="fixed"/>
          <w:tblCellMar>
            <w:top w:w="0" w:type="dxa"/>
            <w:left w:w="0" w:type="dxa"/>
            <w:bottom w:w="0" w:type="dxa"/>
            <w:right w:w="0"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序号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职权名称</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子项</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设定依据</w:t>
            </w:r>
          </w:p>
        </w:tc>
        <w:tc>
          <w:tcPr>
            <w:tcW w:w="720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履责方式</w:t>
            </w:r>
          </w:p>
        </w:tc>
        <w:tc>
          <w:tcPr>
            <w:tcW w:w="34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追责情形</w:t>
            </w:r>
          </w:p>
        </w:tc>
        <w:tc>
          <w:tcPr>
            <w:tcW w:w="338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b/>
                <w:kern w:val="0"/>
                <w:sz w:val="24"/>
              </w:rPr>
            </w:pPr>
            <w:r>
              <w:rPr>
                <w:rFonts w:hint="eastAsia" w:ascii="宋体" w:hAnsi="宋体" w:eastAsia="宋体" w:cs="宋体"/>
                <w:b/>
                <w:kern w:val="0"/>
                <w:sz w:val="24"/>
              </w:rPr>
              <w:t>链接权责信息表和流程图</w:t>
            </w:r>
          </w:p>
        </w:tc>
      </w:tr>
      <w:tr>
        <w:tblPrEx>
          <w:tblLayout w:type="fixed"/>
          <w:tblCellMar>
            <w:top w:w="0" w:type="dxa"/>
            <w:left w:w="0" w:type="dxa"/>
            <w:bottom w:w="0" w:type="dxa"/>
            <w:right w:w="0" w:type="dxa"/>
          </w:tblCellMar>
        </w:tblPrEx>
        <w:trPr>
          <w:trHeight w:val="69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7.1</w:t>
            </w:r>
          </w:p>
        </w:tc>
        <w:tc>
          <w:tcPr>
            <w:tcW w:w="134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对检举税收违法行为的奖励</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auto"/>
                <w:kern w:val="0"/>
                <w:sz w:val="24"/>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auto"/>
                <w:kern w:val="0"/>
                <w:sz w:val="24"/>
              </w:rPr>
            </w:pPr>
          </w:p>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1.《中华人民共和国税收征收管理法》第十三条。</w:t>
            </w:r>
          </w:p>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2.《中华人民共和国税收征收管理法实施细则》第七条。</w:t>
            </w:r>
          </w:p>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3.《中华人民共和国发票管理办法》第六条。</w:t>
            </w:r>
          </w:p>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4.《税收违法行为检举管理办法》（国家税务总局令第49号）第三十四条。</w:t>
            </w:r>
          </w:p>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5.《检举纳税人税收违法行为奖励暂行办法》（国家税务总局 财政部令第18号）第三条。</w:t>
            </w:r>
          </w:p>
          <w:p>
            <w:pPr>
              <w:widowControl/>
              <w:jc w:val="left"/>
              <w:textAlignment w:val="center"/>
              <w:rPr>
                <w:rFonts w:ascii="宋体" w:hAnsi="宋体" w:eastAsia="宋体" w:cs="宋体"/>
                <w:color w:val="auto"/>
                <w:kern w:val="0"/>
                <w:sz w:val="24"/>
              </w:rPr>
            </w:pP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相关程序和要求</w:t>
            </w:r>
          </w:p>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1.税务机关应当通过官方网站、办税服务场所等渠道公开奖励检举税收违法行为的主体、权限、依据、程序、报送资料、救济渠道、服务指南、流程图等；</w:t>
            </w:r>
          </w:p>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2.税务机关对检举的税收违法行为经立案查实处理并依法将税款或者罚款收缴入库后，根据检举人书面申请及其贡献大小，通知检举人到指定地点办理领奖手续；</w:t>
            </w:r>
          </w:p>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3.税务机关发放检举奖金时，可应检举人的要求，简要告知其所检举的税收违法行为的查处情况。</w:t>
            </w:r>
          </w:p>
        </w:tc>
        <w:tc>
          <w:tcPr>
            <w:tcW w:w="34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税务机关及其工作人员履行行政职责存在以下情形的，应当承担相应责任：</w:t>
            </w:r>
          </w:p>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1.玩忽职守、徇私舞弊致使奖金被骗取的；</w:t>
            </w:r>
          </w:p>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2.违反规定，将检举人的检举材料或者有关情况提供给被检举人及与案件查处无关的人员的；</w:t>
            </w:r>
          </w:p>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3.打击报复检举人的；</w:t>
            </w:r>
          </w:p>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4.不履行职责、玩忽职守、徇私舞弊，给检举工作造成损失的；</w:t>
            </w:r>
          </w:p>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5.法律、行政法规等规定的其他不履行或者不正确履行行政职责的情形。</w:t>
            </w:r>
          </w:p>
        </w:tc>
        <w:tc>
          <w:tcPr>
            <w:tcW w:w="3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kern w:val="0"/>
                <w:sz w:val="24"/>
              </w:rPr>
            </w:pPr>
            <w:r>
              <w:rPr>
                <w:color w:val="auto"/>
              </w:rPr>
              <w:fldChar w:fldCharType="begin"/>
            </w:r>
            <w:r>
              <w:rPr>
                <w:color w:val="auto"/>
              </w:rPr>
              <w:instrText xml:space="preserve"> HYPERLINK "file:///C:\\Users\\Administrator\\Desktop\\qzqd\\乌鲁木齐市税务局权责清单（6.24）\\国家税务总局乌鲁木齐市水磨沟区税务局权力和责任清单\\信息表\\6.行政确认\\6.8退税商店确认.docx" </w:instrText>
            </w:r>
            <w:r>
              <w:rPr>
                <w:color w:val="auto"/>
              </w:rPr>
              <w:fldChar w:fldCharType="separate"/>
            </w:r>
            <w:r>
              <w:rPr>
                <w:rStyle w:val="6"/>
                <w:rFonts w:ascii="宋体" w:hAnsi="宋体" w:eastAsia="宋体" w:cs="宋体"/>
                <w:color w:val="auto"/>
                <w:kern w:val="0"/>
                <w:sz w:val="24"/>
              </w:rPr>
              <w:t>7</w:t>
            </w:r>
            <w:r>
              <w:rPr>
                <w:rStyle w:val="6"/>
                <w:rFonts w:hint="eastAsia" w:ascii="宋体" w:hAnsi="宋体" w:eastAsia="宋体" w:cs="宋体"/>
                <w:color w:val="auto"/>
                <w:kern w:val="0"/>
                <w:sz w:val="24"/>
              </w:rPr>
              <w:t>.</w:t>
            </w:r>
            <w:r>
              <w:rPr>
                <w:rStyle w:val="6"/>
                <w:rFonts w:ascii="宋体" w:hAnsi="宋体" w:eastAsia="宋体" w:cs="宋体"/>
                <w:color w:val="auto"/>
                <w:kern w:val="0"/>
                <w:sz w:val="24"/>
              </w:rPr>
              <w:t>1</w:t>
            </w:r>
            <w:r>
              <w:rPr>
                <w:rStyle w:val="6"/>
                <w:rFonts w:hint="eastAsia" w:ascii="宋体" w:hAnsi="宋体" w:eastAsia="宋体" w:cs="宋体"/>
                <w:color w:val="auto"/>
                <w:kern w:val="0"/>
                <w:sz w:val="24"/>
              </w:rPr>
              <w:t>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color w:val="auto"/>
                <w:kern w:val="0"/>
                <w:sz w:val="24"/>
              </w:rPr>
            </w:pPr>
            <w:r>
              <w:rPr>
                <w:color w:val="auto"/>
              </w:rPr>
              <w:fldChar w:fldCharType="begin"/>
            </w:r>
            <w:r>
              <w:rPr>
                <w:color w:val="auto"/>
              </w:rPr>
              <w:instrText xml:space="preserve"> HYPERLINK "file:///C:\\Users\\Administrator\\Desktop\\qzqd\\乌鲁木齐市税务局权责清单（6.24）\\国家税务总局乌鲁木齐市水磨沟区税务局权力和责任清单\\流程图\\6.行政确认\\6.8流程图.docx" </w:instrText>
            </w:r>
            <w:r>
              <w:rPr>
                <w:color w:val="auto"/>
              </w:rPr>
              <w:fldChar w:fldCharType="separate"/>
            </w:r>
            <w:r>
              <w:rPr>
                <w:rStyle w:val="6"/>
                <w:rFonts w:ascii="宋体" w:hAnsi="宋体" w:eastAsia="宋体" w:cs="宋体"/>
                <w:color w:val="auto"/>
                <w:kern w:val="0"/>
                <w:sz w:val="24"/>
              </w:rPr>
              <w:t>7</w:t>
            </w:r>
            <w:r>
              <w:rPr>
                <w:rStyle w:val="6"/>
                <w:rFonts w:hint="eastAsia" w:ascii="宋体" w:hAnsi="宋体" w:eastAsia="宋体" w:cs="宋体"/>
                <w:color w:val="auto"/>
                <w:kern w:val="0"/>
                <w:sz w:val="24"/>
              </w:rPr>
              <w:t>.</w:t>
            </w:r>
            <w:r>
              <w:rPr>
                <w:rStyle w:val="6"/>
                <w:rFonts w:ascii="宋体" w:hAnsi="宋体" w:eastAsia="宋体" w:cs="宋体"/>
                <w:color w:val="auto"/>
                <w:kern w:val="0"/>
                <w:sz w:val="24"/>
              </w:rPr>
              <w:t>1</w:t>
            </w:r>
            <w:r>
              <w:rPr>
                <w:rStyle w:val="6"/>
                <w:rFonts w:hint="eastAsia" w:ascii="宋体" w:hAnsi="宋体" w:eastAsia="宋体" w:cs="宋体"/>
                <w:color w:val="auto"/>
                <w:kern w:val="0"/>
                <w:sz w:val="24"/>
              </w:rPr>
              <w:t>流程图</w:t>
            </w:r>
            <w:r>
              <w:rPr>
                <w:rStyle w:val="6"/>
                <w:rFonts w:hint="eastAsia" w:ascii="宋体" w:hAnsi="宋体" w:eastAsia="宋体" w:cs="宋体"/>
                <w:color w:val="auto"/>
                <w:kern w:val="0"/>
                <w:sz w:val="24"/>
              </w:rPr>
              <w:fldChar w:fldCharType="end"/>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（八）其他</w:t>
      </w:r>
    </w:p>
    <w:tbl>
      <w:tblPr>
        <w:tblStyle w:val="7"/>
        <w:tblW w:w="20706" w:type="dxa"/>
        <w:tblInd w:w="0" w:type="dxa"/>
        <w:tblLayout w:type="fixed"/>
        <w:tblCellMar>
          <w:top w:w="0" w:type="dxa"/>
          <w:left w:w="0" w:type="dxa"/>
          <w:bottom w:w="0" w:type="dxa"/>
          <w:right w:w="0" w:type="dxa"/>
        </w:tblCellMar>
      </w:tblPr>
      <w:tblGrid>
        <w:gridCol w:w="865"/>
        <w:gridCol w:w="1107"/>
        <w:gridCol w:w="550"/>
        <w:gridCol w:w="3017"/>
        <w:gridCol w:w="6237"/>
        <w:gridCol w:w="6095"/>
        <w:gridCol w:w="2835"/>
      </w:tblGrid>
      <w:tr>
        <w:tblPrEx>
          <w:tblLayout w:type="fixed"/>
          <w:tblCellMar>
            <w:top w:w="0" w:type="dxa"/>
            <w:left w:w="0" w:type="dxa"/>
            <w:bottom w:w="0" w:type="dxa"/>
            <w:right w:w="0" w:type="dxa"/>
          </w:tblCellMar>
        </w:tblPrEx>
        <w:trPr>
          <w:trHeight w:val="600" w:hRule="atLeast"/>
          <w:tblHeader/>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职权名称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子项</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设定依据</w:t>
            </w:r>
          </w:p>
        </w:tc>
        <w:tc>
          <w:tcPr>
            <w:tcW w:w="62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履责方式</w:t>
            </w:r>
          </w:p>
        </w:tc>
        <w:tc>
          <w:tcPr>
            <w:tcW w:w="609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sz w:val="24"/>
              </w:rPr>
            </w:pPr>
            <w:r>
              <w:rPr>
                <w:rFonts w:hint="eastAsia" w:ascii="宋体" w:hAnsi="宋体" w:eastAsia="宋体" w:cs="宋体"/>
                <w:b/>
                <w:kern w:val="0"/>
                <w:sz w:val="24"/>
              </w:rPr>
              <w:t>追责情形</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b/>
                <w:kern w:val="0"/>
                <w:sz w:val="24"/>
              </w:rPr>
            </w:pPr>
          </w:p>
          <w:p>
            <w:pPr>
              <w:widowControl/>
              <w:jc w:val="center"/>
              <w:textAlignment w:val="center"/>
              <w:rPr>
                <w:rFonts w:ascii="宋体" w:hAnsi="宋体" w:eastAsia="宋体" w:cs="宋体"/>
                <w:b/>
                <w:kern w:val="0"/>
                <w:sz w:val="24"/>
              </w:rPr>
            </w:pPr>
            <w:r>
              <w:rPr>
                <w:rFonts w:hint="eastAsia" w:ascii="宋体" w:hAnsi="宋体" w:eastAsia="宋体" w:cs="宋体"/>
                <w:b/>
                <w:kern w:val="0"/>
                <w:sz w:val="24"/>
              </w:rPr>
              <w:t>链接权责信息表和流程图</w:t>
            </w:r>
          </w:p>
        </w:tc>
      </w:tr>
      <w:tr>
        <w:tblPrEx>
          <w:tblLayout w:type="fixed"/>
          <w:tblCellMar>
            <w:top w:w="0" w:type="dxa"/>
            <w:left w:w="0" w:type="dxa"/>
            <w:bottom w:w="0" w:type="dxa"/>
            <w:right w:w="0" w:type="dxa"/>
          </w:tblCellMar>
        </w:tblPrEx>
        <w:trPr>
          <w:trHeight w:val="30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8.1</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加收滞纳金</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《中华人民共和国税收征收管理法》第三十二条。</w:t>
            </w:r>
          </w:p>
        </w:tc>
        <w:tc>
          <w:tcPr>
            <w:tcW w:w="62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1.税务机关应当通过官方网站、办税服务场所等渠道公开加收滞纳金的主体、权限、依据、程序、救济渠道、流程图等；</w:t>
            </w:r>
          </w:p>
          <w:p>
            <w:pPr>
              <w:widowControl/>
              <w:jc w:val="left"/>
              <w:textAlignment w:val="center"/>
              <w:rPr>
                <w:rFonts w:ascii="宋体" w:hAnsi="宋体" w:cs="宋体"/>
                <w:kern w:val="0"/>
                <w:sz w:val="24"/>
              </w:rPr>
            </w:pPr>
            <w:r>
              <w:rPr>
                <w:rFonts w:hint="eastAsia" w:ascii="宋体" w:hAnsi="宋体" w:cs="宋体"/>
                <w:kern w:val="0"/>
                <w:sz w:val="24"/>
              </w:rPr>
              <w:t>2.税务机关在税款征收过程中，发现纳税人、扣缴义务人未按规定期限缴纳、解缴税款的，应当按规定加收滞纳金；</w:t>
            </w:r>
          </w:p>
          <w:p>
            <w:pPr>
              <w:widowControl/>
              <w:jc w:val="left"/>
              <w:textAlignment w:val="center"/>
              <w:rPr>
                <w:rFonts w:ascii="宋体" w:hAnsi="宋体" w:cs="宋体"/>
                <w:kern w:val="0"/>
                <w:sz w:val="24"/>
              </w:rPr>
            </w:pPr>
            <w:r>
              <w:rPr>
                <w:rFonts w:hint="eastAsia" w:ascii="宋体" w:hAnsi="宋体" w:cs="宋体"/>
                <w:kern w:val="0"/>
                <w:sz w:val="24"/>
              </w:rPr>
              <w:t>3.对纳税人、扣缴义务人、纳税担保人应缴纳的欠税及滞纳金，可以先行缴纳欠税，再依法缴纳滞纳金；</w:t>
            </w:r>
          </w:p>
          <w:p>
            <w:pPr>
              <w:widowControl/>
              <w:jc w:val="left"/>
              <w:textAlignment w:val="center"/>
              <w:rPr>
                <w:rFonts w:ascii="宋体" w:hAnsi="宋体" w:cs="宋体"/>
                <w:kern w:val="0"/>
                <w:sz w:val="24"/>
              </w:rPr>
            </w:pPr>
            <w:r>
              <w:rPr>
                <w:rFonts w:hint="eastAsia" w:ascii="宋体" w:hAnsi="宋体" w:cs="宋体"/>
                <w:kern w:val="0"/>
                <w:sz w:val="24"/>
              </w:rPr>
              <w:t>4.符合税收法律、法规及相关规定中不予加收滞纳金情形的，税务机关不予加收滞纳金；</w:t>
            </w:r>
          </w:p>
          <w:p>
            <w:pPr>
              <w:widowControl/>
              <w:jc w:val="left"/>
              <w:textAlignment w:val="center"/>
              <w:rPr>
                <w:rFonts w:ascii="宋体" w:hAnsi="宋体" w:eastAsia="宋体" w:cs="宋体"/>
                <w:sz w:val="24"/>
              </w:rPr>
            </w:pPr>
            <w:r>
              <w:rPr>
                <w:rFonts w:hint="eastAsia" w:ascii="宋体" w:hAnsi="宋体" w:cs="宋体"/>
                <w:kern w:val="0"/>
                <w:sz w:val="24"/>
              </w:rPr>
              <w:t>5.税务机关加收滞纳金应当开具税收票证。</w:t>
            </w:r>
          </w:p>
        </w:tc>
        <w:tc>
          <w:tcPr>
            <w:tcW w:w="609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5.法律、行政法规等规定的其他不履行或者不正确履行行政职责的情形。</w:t>
            </w:r>
          </w:p>
          <w:p>
            <w:pPr>
              <w:widowControl/>
              <w:jc w:val="left"/>
              <w:textAlignment w:val="center"/>
              <w:rPr>
                <w:rFonts w:ascii="宋体" w:hAnsi="宋体" w:eastAsia="宋体" w:cs="宋体"/>
                <w:sz w:val="24"/>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"信息表/8.其他/8.1加收滞纳金.docx" </w:instrText>
            </w:r>
            <w:r>
              <w:fldChar w:fldCharType="separate"/>
            </w:r>
            <w:r>
              <w:rPr>
                <w:rStyle w:val="6"/>
                <w:rFonts w:hint="eastAsia" w:ascii="宋体" w:hAnsi="宋体" w:eastAsia="宋体" w:cs="宋体"/>
                <w:color w:val="auto"/>
                <w:kern w:val="0"/>
                <w:sz w:val="24"/>
              </w:rPr>
              <w:t>8.1信息表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"流程图/8.其他/8.1流程图.docx" </w:instrText>
            </w:r>
            <w:r>
              <w:fldChar w:fldCharType="separate"/>
            </w:r>
            <w:r>
              <w:rPr>
                <w:rStyle w:val="6"/>
                <w:rFonts w:hint="eastAsia" w:ascii="宋体" w:hAnsi="宋体" w:eastAsia="宋体" w:cs="宋体"/>
                <w:color w:val="auto"/>
                <w:kern w:val="0"/>
                <w:sz w:val="24"/>
              </w:rPr>
              <w:t>8.1流程图</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p>
        </w:tc>
      </w:tr>
      <w:tr>
        <w:tblPrEx>
          <w:tblLayout w:type="fixed"/>
          <w:tblCellMar>
            <w:top w:w="0" w:type="dxa"/>
            <w:left w:w="0" w:type="dxa"/>
            <w:bottom w:w="0" w:type="dxa"/>
            <w:right w:w="0" w:type="dxa"/>
          </w:tblCellMar>
        </w:tblPrEx>
        <w:trPr>
          <w:trHeight w:val="33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8.2</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发布欠税公告</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1.《中华人民共和国税收征收管理法》第四十五条。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2.《中华人民共和国税收征收管理法实施细则》第七十六条。</w:t>
            </w:r>
          </w:p>
          <w:p>
            <w:pPr>
              <w:widowControl/>
              <w:jc w:val="left"/>
              <w:textAlignment w:val="center"/>
              <w:rPr>
                <w:rFonts w:ascii="宋体" w:hAnsi="宋体" w:eastAsia="宋体" w:cs="宋体"/>
                <w:sz w:val="24"/>
              </w:rPr>
            </w:pPr>
            <w:r>
              <w:rPr>
                <w:rFonts w:hint="eastAsia" w:ascii="宋体" w:hAnsi="宋体" w:eastAsia="宋体" w:cs="宋体"/>
                <w:kern w:val="0"/>
                <w:sz w:val="24"/>
              </w:rPr>
              <w:t>3.《欠税公告办法（试行）》（国家税务总局令第9号公布，国家税务总局令第44号修改）。</w:t>
            </w:r>
          </w:p>
        </w:tc>
        <w:tc>
          <w:tcPr>
            <w:tcW w:w="62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1.税务机关应当通过官方网站、办税服务场所等渠道公开欠税公告的主体、权限、依据、程序、救济渠道、流程图等；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2.税务机关在欠税公告前，应当深入细致地对纳税人欠税情况进行确认，确保公告数据的真实、准确；</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3.税务机关应当按照权限范围按期在办税场所或者广播、电视、报纸、期刊、网络等新闻媒体上公告纳税人的欠缴税款情况。</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税务机关应当对欠缴税款的纳税人依法催缴并严格按日计算加收滞纳金，直至采取税收保全、税收强制执行措施清缴欠税。</w:t>
            </w:r>
          </w:p>
        </w:tc>
        <w:tc>
          <w:tcPr>
            <w:tcW w:w="609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1.应公告不公告或者应上报不上报，给国家税款造成损失的；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5.未按照规定为纳税人、扣缴义务人保密的；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6.法律、行政法规等规定的其他不履行或者不正确履行行政职责的情形。</w:t>
            </w:r>
          </w:p>
          <w:p>
            <w:pPr>
              <w:widowControl/>
              <w:jc w:val="left"/>
              <w:textAlignment w:val="center"/>
              <w:rPr>
                <w:rFonts w:ascii="宋体" w:hAnsi="宋体" w:eastAsia="宋体" w:cs="宋体"/>
                <w:sz w:val="24"/>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"信息表/8.其他/8.2发布欠税公告.docx" </w:instrText>
            </w:r>
            <w:r>
              <w:fldChar w:fldCharType="separate"/>
            </w:r>
            <w:r>
              <w:rPr>
                <w:rStyle w:val="6"/>
                <w:rFonts w:hint="eastAsia" w:ascii="宋体" w:hAnsi="宋体" w:eastAsia="宋体" w:cs="宋体"/>
                <w:color w:val="auto"/>
                <w:kern w:val="0"/>
                <w:sz w:val="24"/>
              </w:rPr>
              <w:t>8.2信息表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"流程图/8.其他/8.2流程图.docx" </w:instrText>
            </w:r>
            <w:r>
              <w:fldChar w:fldCharType="separate"/>
            </w:r>
            <w:r>
              <w:rPr>
                <w:rStyle w:val="6"/>
                <w:rFonts w:hint="eastAsia" w:ascii="宋体" w:hAnsi="宋体" w:eastAsia="宋体" w:cs="宋体"/>
                <w:color w:val="auto"/>
                <w:kern w:val="0"/>
                <w:sz w:val="24"/>
              </w:rPr>
              <w:t>8.2流程图</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tc>
      </w:tr>
      <w:tr>
        <w:tblPrEx>
          <w:tblLayout w:type="fixed"/>
          <w:tblCellMar>
            <w:top w:w="0" w:type="dxa"/>
            <w:left w:w="0" w:type="dxa"/>
            <w:bottom w:w="0" w:type="dxa"/>
            <w:right w:w="0" w:type="dxa"/>
          </w:tblCellMar>
        </w:tblPrEx>
        <w:trPr>
          <w:trHeight w:val="72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8.3</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对涉税专业服务机构的监管</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1.《中华人民共和国税收征收管理法实施细则》第一百一十一条。</w:t>
            </w:r>
          </w:p>
          <w:p>
            <w:pPr>
              <w:widowControl/>
              <w:jc w:val="left"/>
              <w:textAlignment w:val="center"/>
              <w:rPr>
                <w:rFonts w:ascii="宋体" w:hAnsi="宋体" w:eastAsia="宋体" w:cs="宋体"/>
                <w:sz w:val="24"/>
              </w:rPr>
            </w:pPr>
            <w:r>
              <w:rPr>
                <w:rFonts w:hint="eastAsia" w:ascii="宋体" w:hAnsi="宋体" w:eastAsia="宋体" w:cs="宋体"/>
                <w:kern w:val="0"/>
                <w:sz w:val="24"/>
              </w:rPr>
              <w:t>2.《涉税专业服务监管办法（试行）》（国家税务总局公告2017年第13号发布）第二条。</w:t>
            </w:r>
          </w:p>
        </w:tc>
        <w:tc>
          <w:tcPr>
            <w:tcW w:w="62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涉税专业服务机构监管的主体、权限、依据、程序、救济渠道、流程图以及纳入监管的涉税专业服务机构名单及其信用情况，同时公告未经行政登记的税务师事务所名单；</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2.税务机关应当对涉税专业服务机构及其从事涉税服务人员进行实名制管理；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3.税务机关应当对涉税专业服务机构从事涉税专业服务的执业情况进行检查；根据举报、投诉情况进行调查；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4.税务机关应当建立信用评价管理制度，对涉税专业服务机构从事涉税专业服务情况进行信用评价，对其从事涉税服务人员进行信用记录，根据涉税专业服务机构和从事涉税服务人员信用复核申请开展复核。</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涉税专业服务机构及其涉税服务人员违反《涉税专业服务监管办法（试行）》第十四条第一款有关监管要求的，由税务机关责令限期改正或予以约谈；逾期不改正的，由税务机关降低信用等级或纳入信用记录，暂停受理所代理的涉税业务（暂停时间不超过六个月）；情节严重的，由税务机关纳入涉税服务失信名录，予以公告并向社会信用平台推送，其所代理的涉税业务，税务机关不予受理；</w:t>
            </w:r>
          </w:p>
          <w:p>
            <w:pPr>
              <w:widowControl/>
              <w:jc w:val="left"/>
              <w:textAlignment w:val="center"/>
              <w:rPr>
                <w:rStyle w:val="12"/>
                <w:rFonts w:hint="default"/>
                <w:color w:val="auto"/>
              </w:rPr>
            </w:pPr>
            <w:r>
              <w:rPr>
                <w:rFonts w:hint="eastAsia" w:ascii="宋体" w:hAnsi="宋体" w:eastAsia="宋体" w:cs="宋体"/>
                <w:kern w:val="0"/>
                <w:sz w:val="24"/>
              </w:rPr>
              <w:t>2.</w:t>
            </w:r>
            <w:r>
              <w:rPr>
                <w:rStyle w:val="12"/>
                <w:rFonts w:hint="default"/>
                <w:color w:val="auto"/>
              </w:rPr>
              <w:t>涉税专业服务机构及其涉税服务人员存在《涉税专业服务监管办法（试行）》第十五条规定的执业违规行为的，由税务机关列为重点监管对象，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税务师事务所行政登记证书》无效，提请市场监管部门吊销其营业执照，提请全国税务师行业协会取消税务师职业资格证书登记、收回其职业资格证书并向社会公告，其他涉税服务机构及其从事涉税服务人员由税务机关提请其他行业主管部门及行业协会予以相应处理。</w:t>
            </w:r>
          </w:p>
          <w:p>
            <w:pPr>
              <w:widowControl/>
              <w:jc w:val="left"/>
              <w:textAlignment w:val="center"/>
              <w:rPr>
                <w:rStyle w:val="12"/>
                <w:rFonts w:hint="default"/>
                <w:color w:val="auto"/>
              </w:rPr>
            </w:pPr>
            <w:r>
              <w:rPr>
                <w:rStyle w:val="12"/>
                <w:rFonts w:hint="default"/>
                <w:color w:val="auto"/>
              </w:rPr>
              <w:t>三、部门间职责衔接</w:t>
            </w:r>
          </w:p>
          <w:p>
            <w:pPr>
              <w:widowControl/>
              <w:jc w:val="left"/>
              <w:textAlignment w:val="center"/>
              <w:rPr>
                <w:rStyle w:val="12"/>
                <w:rFonts w:hint="default"/>
                <w:color w:val="auto"/>
              </w:rPr>
            </w:pPr>
            <w:r>
              <w:rPr>
                <w:rStyle w:val="12"/>
                <w:rFonts w:hint="default"/>
                <w:color w:val="auto"/>
              </w:rPr>
              <w:t>税务机关应当加强对税务师行业协会的监督指导，与其他相关行业协会建立工作联系制度。税务机关可以委托行业协会对涉税专业服务机构从事涉税专业服务的执业质量进行评价。</w:t>
            </w:r>
          </w:p>
          <w:p>
            <w:pPr>
              <w:widowControl/>
              <w:jc w:val="left"/>
              <w:textAlignment w:val="center"/>
              <w:rPr>
                <w:rFonts w:ascii="宋体" w:hAnsi="宋体" w:eastAsia="宋体" w:cs="宋体"/>
                <w:sz w:val="24"/>
              </w:rPr>
            </w:pPr>
          </w:p>
        </w:tc>
        <w:tc>
          <w:tcPr>
            <w:tcW w:w="609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1.在履行职务过程中侵害公民、法人或者其他组织合法权益的；</w:t>
            </w:r>
          </w:p>
          <w:p>
            <w:pPr>
              <w:widowControl/>
              <w:jc w:val="left"/>
              <w:textAlignment w:val="center"/>
              <w:rPr>
                <w:rFonts w:ascii="宋体" w:hAnsi="宋体" w:eastAsia="宋体" w:cs="宋体"/>
                <w:sz w:val="24"/>
              </w:rPr>
            </w:pPr>
            <w:r>
              <w:rPr>
                <w:rFonts w:hint="eastAsia" w:ascii="宋体" w:hAnsi="宋体" w:eastAsia="宋体" w:cs="宋体"/>
                <w:kern w:val="0"/>
                <w:sz w:val="24"/>
              </w:rPr>
              <w:t>2.法律、行政法规等规定的其他不履行或者不正确履行行政职责的情形。</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"信息表/8.其他/8.3对涉税专业服务机构的监管.docx" </w:instrText>
            </w:r>
            <w:r>
              <w:fldChar w:fldCharType="separate"/>
            </w:r>
            <w:r>
              <w:rPr>
                <w:rStyle w:val="6"/>
                <w:rFonts w:hint="eastAsia" w:ascii="宋体" w:hAnsi="宋体" w:eastAsia="宋体" w:cs="宋体"/>
                <w:color w:val="auto"/>
                <w:kern w:val="0"/>
                <w:sz w:val="24"/>
              </w:rPr>
              <w:t>8.3信息表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"流程图/8.其他/8.3流程图.docx" </w:instrText>
            </w:r>
            <w:r>
              <w:fldChar w:fldCharType="separate"/>
            </w:r>
            <w:r>
              <w:rPr>
                <w:rStyle w:val="6"/>
                <w:rFonts w:hint="eastAsia" w:ascii="宋体" w:hAnsi="宋体" w:eastAsia="宋体" w:cs="宋体"/>
                <w:color w:val="auto"/>
                <w:kern w:val="0"/>
                <w:sz w:val="24"/>
              </w:rPr>
              <w:t>8.3流程图</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p>
        </w:tc>
      </w:tr>
      <w:tr>
        <w:tblPrEx>
          <w:tblLayout w:type="fixed"/>
          <w:tblCellMar>
            <w:top w:w="0" w:type="dxa"/>
            <w:left w:w="0" w:type="dxa"/>
            <w:bottom w:w="0" w:type="dxa"/>
            <w:right w:w="0" w:type="dxa"/>
          </w:tblCellMar>
        </w:tblPrEx>
        <w:trPr>
          <w:trHeight w:val="54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8.4</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重大税务案件审理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sz w:val="24"/>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1.《中华人民共和国行政处罚法》第三十八条第二款。</w:t>
            </w:r>
          </w:p>
          <w:p>
            <w:pPr>
              <w:widowControl/>
              <w:jc w:val="left"/>
              <w:textAlignment w:val="center"/>
              <w:rPr>
                <w:rFonts w:ascii="宋体" w:hAnsi="宋体" w:eastAsia="宋体" w:cs="宋体"/>
                <w:sz w:val="24"/>
              </w:rPr>
            </w:pPr>
            <w:r>
              <w:rPr>
                <w:rFonts w:hint="eastAsia" w:ascii="宋体" w:hAnsi="宋体" w:eastAsia="宋体" w:cs="宋体"/>
                <w:kern w:val="0"/>
                <w:sz w:val="24"/>
              </w:rPr>
              <w:t>2.《重大税务案件审理办法》（国家税务总局令第34号公布）。</w:t>
            </w:r>
          </w:p>
        </w:tc>
        <w:tc>
          <w:tcPr>
            <w:tcW w:w="62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1.税务机关应当通过官方网站、办税服务场所等渠道公开重大税务案件审理主体、范围、依据、程序、流程图等；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2.省以下各级税务局设立重大税务案件审理委员会，负责重大税务案件的审理，拟定本机关审理委员会工作规程、议事规则等制度，审理重大税务案件，指导监督下级税务局重大税务案件审理工作；</w:t>
            </w:r>
          </w:p>
          <w:p>
            <w:pPr>
              <w:widowControl/>
              <w:jc w:val="left"/>
              <w:textAlignment w:val="center"/>
              <w:rPr>
                <w:rStyle w:val="12"/>
                <w:rFonts w:hint="default"/>
                <w:color w:val="auto"/>
              </w:rPr>
            </w:pPr>
            <w:r>
              <w:rPr>
                <w:rFonts w:hint="eastAsia" w:ascii="宋体" w:hAnsi="宋体" w:eastAsia="宋体" w:cs="宋体"/>
                <w:kern w:val="0"/>
                <w:sz w:val="24"/>
              </w:rPr>
              <w:t>3.</w:t>
            </w:r>
            <w:r>
              <w:rPr>
                <w:rStyle w:val="12"/>
                <w:rFonts w:hint="default"/>
                <w:color w:val="auto"/>
              </w:rPr>
              <w:t>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p>
          <w:p>
            <w:pPr>
              <w:widowControl/>
              <w:jc w:val="left"/>
              <w:textAlignment w:val="center"/>
              <w:rPr>
                <w:rStyle w:val="12"/>
                <w:rFonts w:hint="default"/>
                <w:color w:val="auto"/>
              </w:rPr>
            </w:pPr>
            <w:r>
              <w:rPr>
                <w:rStyle w:val="12"/>
                <w:rFonts w:hint="default"/>
                <w:color w:val="auto"/>
              </w:rPr>
              <w:t>4.稽查局应当按照重大税务案件审理意见书制作税务处理处罚决定等相关文书，加盖稽查局印章后送达执行。</w:t>
            </w:r>
          </w:p>
          <w:p>
            <w:pPr>
              <w:widowControl/>
              <w:jc w:val="left"/>
              <w:textAlignment w:val="center"/>
              <w:rPr>
                <w:rStyle w:val="12"/>
                <w:rFonts w:hint="default"/>
                <w:color w:val="auto"/>
              </w:rPr>
            </w:pPr>
            <w:r>
              <w:rPr>
                <w:rStyle w:val="12"/>
                <w:rFonts w:hint="default"/>
                <w:color w:val="auto"/>
              </w:rPr>
              <w:t>二、事中事后监管措施</w:t>
            </w:r>
          </w:p>
          <w:p>
            <w:pPr>
              <w:widowControl/>
              <w:jc w:val="left"/>
              <w:textAlignment w:val="center"/>
              <w:rPr>
                <w:rFonts w:ascii="宋体" w:hAnsi="宋体" w:eastAsia="宋体" w:cs="宋体"/>
                <w:sz w:val="24"/>
              </w:rPr>
            </w:pPr>
            <w:r>
              <w:rPr>
                <w:rStyle w:val="12"/>
                <w:rFonts w:hint="default"/>
                <w:color w:val="auto"/>
              </w:rPr>
              <w:t>税务机关应当加强对重大税务案件审理意见执行情况的监督，各级税务局督察内审部门应当加强对重大税务案件审理工作的监督。</w:t>
            </w:r>
          </w:p>
          <w:p>
            <w:pPr>
              <w:widowControl/>
              <w:jc w:val="left"/>
              <w:textAlignment w:val="center"/>
              <w:rPr>
                <w:rFonts w:ascii="宋体" w:hAnsi="宋体" w:eastAsia="宋体" w:cs="宋体"/>
                <w:sz w:val="24"/>
              </w:rPr>
            </w:pP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1.在履行职务过程中侵害公民、法人或者其他组织合法权益的；</w:t>
            </w:r>
          </w:p>
          <w:p>
            <w:pPr>
              <w:widowControl/>
              <w:jc w:val="left"/>
              <w:textAlignment w:val="center"/>
              <w:rPr>
                <w:rFonts w:ascii="宋体" w:hAnsi="宋体" w:eastAsia="宋体" w:cs="宋体"/>
                <w:sz w:val="24"/>
              </w:rPr>
            </w:pPr>
            <w:r>
              <w:rPr>
                <w:rFonts w:hint="eastAsia" w:ascii="宋体" w:hAnsi="宋体" w:eastAsia="宋体" w:cs="宋体"/>
                <w:kern w:val="0"/>
                <w:sz w:val="24"/>
              </w:rPr>
              <w:t>2.法律、行政法规等规定的其他不履行或者不正确履行行政职责的情形。</w:t>
            </w:r>
          </w:p>
        </w:tc>
        <w:tc>
          <w:tcPr>
            <w:tcW w:w="2835"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"信息表/8.其他/8.4重大税务案件审理.docx" </w:instrText>
            </w:r>
            <w:r>
              <w:fldChar w:fldCharType="separate"/>
            </w:r>
            <w:r>
              <w:rPr>
                <w:rStyle w:val="6"/>
                <w:rFonts w:hint="eastAsia" w:ascii="宋体" w:hAnsi="宋体" w:eastAsia="宋体" w:cs="宋体"/>
                <w:color w:val="auto"/>
                <w:kern w:val="0"/>
                <w:sz w:val="24"/>
              </w:rPr>
              <w:t>8.4信息表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"流程图/8.其他/8.4流程图.docx" </w:instrText>
            </w:r>
            <w:r>
              <w:fldChar w:fldCharType="separate"/>
            </w:r>
            <w:r>
              <w:rPr>
                <w:rStyle w:val="6"/>
                <w:rFonts w:hint="eastAsia" w:ascii="宋体" w:hAnsi="宋体" w:eastAsia="宋体" w:cs="宋体"/>
                <w:color w:val="auto"/>
                <w:kern w:val="0"/>
                <w:sz w:val="24"/>
              </w:rPr>
              <w:t>8.4流程图</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p>
        </w:tc>
      </w:tr>
      <w:tr>
        <w:tblPrEx>
          <w:tblLayout w:type="fixed"/>
          <w:tblCellMar>
            <w:top w:w="0" w:type="dxa"/>
            <w:left w:w="0" w:type="dxa"/>
            <w:bottom w:w="0" w:type="dxa"/>
            <w:right w:w="0" w:type="dxa"/>
          </w:tblCellMar>
        </w:tblPrEx>
        <w:trPr>
          <w:trHeight w:val="6017"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r>
              <w:rPr>
                <w:rFonts w:hint="eastAsia" w:ascii="宋体" w:hAnsi="宋体" w:eastAsia="宋体" w:cs="宋体"/>
                <w:kern w:val="0"/>
                <w:sz w:val="24"/>
              </w:rPr>
              <w:t>8.5</w:t>
            </w: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r>
              <w:rPr>
                <w:rFonts w:hint="eastAsia" w:ascii="宋体" w:hAnsi="宋体" w:eastAsia="宋体" w:cs="宋体"/>
                <w:kern w:val="0"/>
                <w:sz w:val="24"/>
              </w:rPr>
              <w:t>8.5</w:t>
            </w: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p>
            <w:pPr>
              <w:widowControl/>
              <w:jc w:val="center"/>
              <w:textAlignment w:val="center"/>
              <w:rPr>
                <w:rFonts w:ascii="宋体" w:hAnsi="宋体" w:eastAsia="宋体" w:cs="宋体"/>
                <w:kern w:val="0"/>
                <w:sz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税务登记</w:t>
            </w: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税务登记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sz w:val="24"/>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1.《中华人民共和国税收征收管理法》第十五条第一款、第三款，第十六条。</w:t>
            </w:r>
          </w:p>
          <w:p>
            <w:pPr>
              <w:widowControl/>
              <w:jc w:val="left"/>
              <w:textAlignment w:val="center"/>
              <w:rPr>
                <w:rFonts w:ascii="宋体" w:hAnsi="宋体" w:eastAsia="宋体" w:cs="宋体"/>
                <w:sz w:val="24"/>
              </w:rPr>
            </w:pPr>
            <w:r>
              <w:rPr>
                <w:rFonts w:hint="eastAsia" w:ascii="宋体" w:hAnsi="宋体" w:eastAsia="宋体" w:cs="宋体"/>
                <w:kern w:val="0"/>
                <w:sz w:val="24"/>
              </w:rPr>
              <w:t>2.《税务登记管理办法》（国家税务总局令第7号公布，国家税务总局令第36号、第44号、第48号修改）第三条。</w:t>
            </w:r>
          </w:p>
        </w:tc>
        <w:tc>
          <w:tcPr>
            <w:tcW w:w="62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税务机关应当通过官方网站、办税服务场所等渠道公开税务登记的主体、权限、依据、程序、报送资料、救济渠道、服务指南、流程图等。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（一）设立税务登记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1.税务机关应当受理未实行“多证合一”登记模式的纳税人税务登记申报，按规定发放税务登记证件；</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2.税务机关无需对已实行“多证合一”登记模式的纳税人再次进行税务登记，不再发放税务登记证。在其办理涉税事宜时，及时采集，陆续补齐其他必要涉税基础信息。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（二）扣缴税款登记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1.已办理税务登记的扣缴义务人向税务登记地税务机关申报办理扣缴税款登记的，税务机关应当受理扣缴义务人扣缴税款登记申报；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2.税务机关应当发放扣缴税款登记证，但对已办理税务登记的扣缴义务人，可以只在其税务登记证件上登记扣缴税款事项，不再发给扣缴税款登记证件。</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（三）变更税务登记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1.税务机关应当受理未实行“多证合一”登记模式的纳税人变更税务登记申报，变更登记涉及税务登记证件内容变化的，按变更后的内容重新发放税务登记证件；</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多证合一”纳税人工商登记信息发生变更（除生产经营地、财务负责人、核算方式等信息外）的，税务机关应当接收通过信息交换平台共享的工商变更信息并更新税务系统内纳税人对应信息；“多证合一”纳税人生产经营地、财务负责人、核算方式等信息发生变化时，向主管税务机关申报变更。主管税务机关应将变更后的生产经营地、财务负责人、核算方式等信息即时共享至信息交换平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（四）停复业登记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1.税务机关应当受理实行定期定额征收方式个体工商户停业登记申报，收存税务登记证件及副本（已实行“多证合一”的纳税人除外）、发票领用簿、未使用完的发票和其他税务证件，办理停业登记；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2.税务机关应当受理个体工商户复业申报，返还税务登记证件（已实行“多证合一”的纳税人除外）、发票领用簿及停业前领用的发票，办理复业登记。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（五）跨区域涉税事项报验管理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1.机构所在地的税务机关应当接收纳税人填报的《跨区域涉税事项报告表》；</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2.经营地的税务机关应当为首次在经营地办理涉税事宜的纳税人办理跨区域涉税事项报验；并在纳税人跨区域经营活动结束后，接收并核对纳税人填报的《经营地涉税事项反馈表》；</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3.纳税人跨区域经营合同延期的，经营地或机构所在地的税务机关应当为其办理报验管理有效期限延期手续；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4.机构所在地和经营地的税务机关之间应当传递、实时共享跨区域报验管理事项的报告、报验、延期、反馈等信息。</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（六）税务注销</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税务机关办理清税证明，直接向市场监管部门申请办理注销登记；</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未办理过涉税事宜的纳税人，主动到税务机关办理清税的，税务机关可根据纳税人提供的营业执照即时出具清税文书，办理过涉税事宜但未领用发票、无欠税（滞纳金）及罚款的纳税人，主动到税务机关办理清税，资料齐全的，税务机关即时出具清税文书；资料不齐的，可采取“承诺制”容缺办理，在其作出承诺后，即时出具清税文书；</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3.对向市场监管部门申请一般注销的纳税人，按规定出具清税文书。其中，对符合“承诺制”容缺办理条件的纳税人，即时出具清税文书；</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4.处于非正常状态纳税人在办理税务注销前，需先解除非正常状态，补办纳税申报手续。符合规定情形的，税务机关可打印相应税种和相关附加的《批量零申报确认表》，经纳税人确认后，进行批量处理；</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5.对向税务机关办理注销登记的纳税人，结清应纳税款、多退（免）税款、滞纳金和罚款，缴销发票、相关证件等税务事项后，应当注销税务登记证件；</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6.经人民法院裁定宣告破产的纳税人，持人民法院终结破产程序裁定书向税务机关申请税务注销的，税务机关即时出具清税文书，按照有关规定核销“死欠”。</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1.税务机关应当加强税务登记管理，可以采取实地调查、上门验证等方法；</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2.税务机关应当对扣缴义务人是否如实申报代扣代缴税款有关情况进行监督和检查，防范扣缴义务人不履行税法义务带来的税收管理风险；</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3.税务机关应当加强跨区域涉税事项报验管理，机构所在地的税务机关对纳税人已抵减税款、在经营地已预缴税款和应预缴税款进行分析、比对，发现疑点的，及时组织应对。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税务机关应当将税务登记相关信息推送到信息共享交换平台。</w:t>
            </w:r>
          </w:p>
          <w:p>
            <w:pPr>
              <w:widowControl/>
              <w:jc w:val="left"/>
              <w:textAlignment w:val="center"/>
              <w:rPr>
                <w:rFonts w:ascii="宋体" w:hAnsi="宋体" w:eastAsia="宋体" w:cs="宋体"/>
                <w:sz w:val="24"/>
              </w:rPr>
            </w:pP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1.税务人员徇私舞弊或者玩忽职守，违反规定为纳税人办理税务登记的；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2.滥用职权，故意刁难纳税人、扣缴义务人的；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3.利用职务上的便利，收受或者索取纳税人、扣缴义务人财物或者谋取其他不正当利益的；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835"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"信息表/8.其他/8.5税务登记.docx" </w:instrText>
            </w:r>
            <w:r>
              <w:fldChar w:fldCharType="separate"/>
            </w:r>
            <w:r>
              <w:rPr>
                <w:rStyle w:val="6"/>
                <w:rFonts w:hint="eastAsia" w:ascii="宋体" w:hAnsi="宋体" w:eastAsia="宋体" w:cs="宋体"/>
                <w:color w:val="auto"/>
                <w:kern w:val="0"/>
                <w:sz w:val="24"/>
              </w:rPr>
              <w:t>8.5信息表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"流程图/8.其他/8.5流程图.docx" </w:instrText>
            </w:r>
            <w:r>
              <w:fldChar w:fldCharType="separate"/>
            </w:r>
            <w:r>
              <w:rPr>
                <w:rStyle w:val="6"/>
                <w:rFonts w:hint="eastAsia" w:ascii="宋体" w:hAnsi="宋体" w:eastAsia="宋体" w:cs="宋体"/>
                <w:color w:val="auto"/>
                <w:kern w:val="0"/>
                <w:sz w:val="24"/>
              </w:rPr>
              <w:t>8.5流程图</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p>
        </w:tc>
      </w:tr>
      <w:tr>
        <w:tblPrEx>
          <w:tblLayout w:type="fixed"/>
          <w:tblCellMar>
            <w:top w:w="0" w:type="dxa"/>
            <w:left w:w="0" w:type="dxa"/>
            <w:bottom w:w="0" w:type="dxa"/>
            <w:right w:w="0" w:type="dxa"/>
          </w:tblCellMar>
        </w:tblPrEx>
        <w:trPr>
          <w:trHeight w:val="5946"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8.6</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增值税一般纳税人资格登记（转登记）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sz w:val="24"/>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1.《中华人民共和国增值税暂行条例》第十三条。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2.《增值税一般纳税人登记管理办法》（国家税务总局令第43号公布）。</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3.《财政部 税务总局关于统一增值税小规模纳税人标准的通知》（财税〔2018〕33号）。</w:t>
            </w:r>
          </w:p>
          <w:p>
            <w:pPr>
              <w:widowControl/>
              <w:jc w:val="left"/>
              <w:textAlignment w:val="center"/>
              <w:rPr>
                <w:rFonts w:ascii="宋体" w:hAnsi="宋体" w:eastAsia="宋体" w:cs="宋体"/>
                <w:sz w:val="24"/>
              </w:rPr>
            </w:pPr>
            <w:r>
              <w:rPr>
                <w:rFonts w:hint="eastAsia" w:ascii="宋体" w:hAnsi="宋体" w:eastAsia="宋体" w:cs="宋体"/>
                <w:kern w:val="0"/>
                <w:sz w:val="24"/>
              </w:rPr>
              <w:t>4.《国家税务总局关于明确二手车经销等若干增值税征管问题的公告》（国家税务总局公告2020年第9号）第六条。</w:t>
            </w:r>
          </w:p>
        </w:tc>
        <w:tc>
          <w:tcPr>
            <w:tcW w:w="62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1.税务机关应当通过官方网站、办税服务场所等渠道公开增值税一般纳税人资格登记的主体、权限、依据、程序、报送资料、救济渠道、服务指南、流程图等；</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2.纳税人申报办理一般纳税人登记信息与税务登记信息一致的，主管税务机关应当当场登记；不一致或者不符合填列要求的，当场告知需要补正的内容；</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4.税务机关应当按照符合条件的增值税一般纳税人的要求，为其办理转登记为小规模纳税人。</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sz w:val="24"/>
              </w:rPr>
            </w:pPr>
            <w:r>
              <w:rPr>
                <w:rFonts w:hint="eastAsia" w:ascii="宋体" w:hAnsi="宋体" w:eastAsia="宋体" w:cs="宋体"/>
                <w:kern w:val="0"/>
                <w:sz w:val="24"/>
              </w:rPr>
              <w:t>税务机关应当加强对税收风险的管理。对税收遵从度低的一般纳税人，主管税务机关可以实行纳税辅导期管理。</w:t>
            </w:r>
          </w:p>
        </w:tc>
        <w:tc>
          <w:tcPr>
            <w:tcW w:w="609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"信息表/8.其他/8.6增值税一般纳税人资格登记（转登记）.docx" </w:instrText>
            </w:r>
            <w:r>
              <w:fldChar w:fldCharType="separate"/>
            </w:r>
            <w:r>
              <w:rPr>
                <w:rStyle w:val="6"/>
                <w:rFonts w:hint="eastAsia" w:ascii="宋体" w:hAnsi="宋体" w:eastAsia="宋体" w:cs="宋体"/>
                <w:color w:val="auto"/>
                <w:kern w:val="0"/>
                <w:sz w:val="24"/>
              </w:rPr>
              <w:t>8.6信息表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"流程图/8.其他/8.6流程图.docx" </w:instrText>
            </w:r>
            <w:r>
              <w:fldChar w:fldCharType="separate"/>
            </w:r>
            <w:r>
              <w:rPr>
                <w:rStyle w:val="6"/>
                <w:rFonts w:hint="eastAsia" w:ascii="宋体" w:hAnsi="宋体" w:eastAsia="宋体" w:cs="宋体"/>
                <w:color w:val="auto"/>
                <w:kern w:val="0"/>
                <w:sz w:val="24"/>
              </w:rPr>
              <w:t>8.6流程图</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p>
        </w:tc>
      </w:tr>
      <w:tr>
        <w:tblPrEx>
          <w:tblLayout w:type="fixed"/>
          <w:tblCellMar>
            <w:top w:w="0" w:type="dxa"/>
            <w:left w:w="0" w:type="dxa"/>
            <w:bottom w:w="0" w:type="dxa"/>
            <w:right w:w="0" w:type="dxa"/>
          </w:tblCellMar>
        </w:tblPrEx>
        <w:trPr>
          <w:trHeight w:val="63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8.7</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代开发票</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sz w:val="24"/>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1.《中华人民共和国发票管理办法》第十六条。</w:t>
            </w:r>
          </w:p>
          <w:p>
            <w:pPr>
              <w:widowControl/>
              <w:jc w:val="left"/>
              <w:textAlignment w:val="center"/>
              <w:rPr>
                <w:rFonts w:ascii="宋体" w:hAnsi="宋体" w:eastAsia="宋体" w:cs="宋体"/>
                <w:sz w:val="24"/>
              </w:rPr>
            </w:pPr>
            <w:r>
              <w:rPr>
                <w:rFonts w:hint="eastAsia" w:ascii="宋体" w:hAnsi="宋体" w:cs="宋体"/>
                <w:kern w:val="0"/>
                <w:sz w:val="24"/>
              </w:rPr>
              <w:t>2.《财政部 国家税务总局关于全面推开营业税改征增值税试点的通知》（财税〔2016〕36号）附件1第五十四条。</w:t>
            </w:r>
          </w:p>
        </w:tc>
        <w:tc>
          <w:tcPr>
            <w:tcW w:w="62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1.税务机关应当通过官方网站、办税服务场所等渠道公开代开发票的主体、权限、依据、程序、报送资料、救济渠道、服务指南、流程图等；</w:t>
            </w:r>
          </w:p>
          <w:p>
            <w:pPr>
              <w:widowControl/>
              <w:jc w:val="left"/>
              <w:textAlignment w:val="center"/>
              <w:rPr>
                <w:rFonts w:ascii="宋体" w:hAnsi="宋体" w:cs="宋体"/>
                <w:kern w:val="0"/>
                <w:sz w:val="24"/>
              </w:rPr>
            </w:pPr>
            <w:r>
              <w:rPr>
                <w:rFonts w:hint="eastAsia" w:ascii="宋体" w:hAnsi="宋体" w:cs="宋体"/>
                <w:kern w:val="0"/>
                <w:sz w:val="24"/>
              </w:rPr>
              <w:t>2.需要临时使用发票的单位和个人，可以根据规定向税务机关申请代开发票。依照税收法律、行政法规规定应当缴纳税款的，税务机关应当先征收税款，再开具发票。税务机关根据发票管理的需要，可以按照国务院税务主管部门的规定委托其他单位代开发票；</w:t>
            </w:r>
          </w:p>
          <w:p>
            <w:pPr>
              <w:widowControl/>
              <w:jc w:val="left"/>
              <w:textAlignment w:val="center"/>
              <w:rPr>
                <w:rFonts w:ascii="宋体" w:hAnsi="宋体" w:cs="宋体"/>
                <w:kern w:val="0"/>
                <w:sz w:val="24"/>
              </w:rPr>
            </w:pPr>
            <w:r>
              <w:rPr>
                <w:rFonts w:hint="eastAsia" w:ascii="宋体" w:hAnsi="宋体" w:cs="宋体"/>
                <w:kern w:val="0"/>
                <w:sz w:val="24"/>
              </w:rPr>
              <w:t>3.税务机关应当与受托代开发票的单位签订协议，明确代开发票的种类、对象、内容和相关责任等内容；</w:t>
            </w:r>
          </w:p>
          <w:p>
            <w:pPr>
              <w:widowControl/>
              <w:jc w:val="left"/>
              <w:textAlignment w:val="center"/>
              <w:rPr>
                <w:rFonts w:ascii="宋体" w:hAnsi="宋体" w:cs="宋体"/>
                <w:kern w:val="0"/>
                <w:sz w:val="24"/>
              </w:rPr>
            </w:pPr>
            <w:r>
              <w:rPr>
                <w:rFonts w:hint="eastAsia" w:ascii="宋体" w:hAnsi="宋体" w:cs="宋体"/>
                <w:kern w:val="0"/>
                <w:sz w:val="24"/>
              </w:rPr>
              <w:t>4.已办理税务登记的小规模纳税人（包括个体经营者）以及国家税务总局确定的其他可予代开增值税专用发票的纳税人发生增值税应税行为、需要开具增值税专用发票时，可向其主管税务机关申请代开；</w:t>
            </w:r>
          </w:p>
          <w:p>
            <w:pPr>
              <w:widowControl/>
              <w:jc w:val="left"/>
              <w:textAlignment w:val="center"/>
              <w:rPr>
                <w:rFonts w:ascii="宋体" w:hAnsi="宋体" w:cs="宋体"/>
                <w:kern w:val="0"/>
                <w:sz w:val="24"/>
              </w:rPr>
            </w:pPr>
            <w:r>
              <w:rPr>
                <w:rFonts w:hint="eastAsia" w:ascii="宋体" w:hAnsi="宋体" w:cs="宋体"/>
                <w:kern w:val="0"/>
                <w:sz w:val="24"/>
              </w:rPr>
              <w:t>5.选择自行开具增值税专用发票的小规模纳税人，税务机关不再为其代开增值税专用发票。</w:t>
            </w:r>
          </w:p>
          <w:p>
            <w:pPr>
              <w:widowControl/>
              <w:jc w:val="left"/>
              <w:textAlignment w:val="center"/>
              <w:rPr>
                <w:rFonts w:ascii="宋体" w:hAnsi="宋体" w:cs="宋体"/>
                <w:kern w:val="0"/>
                <w:sz w:val="24"/>
              </w:rPr>
            </w:pPr>
            <w:r>
              <w:rPr>
                <w:rFonts w:hint="eastAsia" w:ascii="宋体" w:hAnsi="宋体" w:cs="宋体"/>
                <w:kern w:val="0"/>
                <w:sz w:val="24"/>
              </w:rPr>
              <w:t>二、事中事后监管措施</w:t>
            </w:r>
          </w:p>
          <w:p>
            <w:pPr>
              <w:widowControl/>
              <w:jc w:val="left"/>
              <w:textAlignment w:val="center"/>
              <w:rPr>
                <w:rFonts w:ascii="宋体" w:hAnsi="宋体" w:cs="宋体"/>
                <w:kern w:val="0"/>
                <w:sz w:val="24"/>
              </w:rPr>
            </w:pPr>
            <w:r>
              <w:rPr>
                <w:rFonts w:hint="eastAsia" w:ascii="宋体" w:hAnsi="宋体" w:cs="宋体"/>
                <w:kern w:val="0"/>
                <w:sz w:val="24"/>
              </w:rPr>
              <w:t>1.税务机关为纳税人代开发票后，如果纳税人发生销货退回或销售折让的，必须在收回原发票并注明“作废”字样后重新开具销售发票或取得对方有效证明后开具红字发票；</w:t>
            </w:r>
          </w:p>
          <w:p>
            <w:pPr>
              <w:widowControl/>
              <w:jc w:val="left"/>
              <w:textAlignment w:val="center"/>
              <w:rPr>
                <w:rFonts w:ascii="宋体" w:hAnsi="宋体" w:eastAsia="宋体" w:cs="宋体"/>
                <w:sz w:val="24"/>
              </w:rPr>
            </w:pPr>
            <w:r>
              <w:rPr>
                <w:rFonts w:hint="eastAsia" w:ascii="宋体" w:hAnsi="宋体" w:cs="宋体"/>
                <w:kern w:val="0"/>
                <w:sz w:val="24"/>
              </w:rPr>
              <w:t>2.非法代开发票的，依照有关规定处罚。</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1.利用职权之便，故意刁难使用发票的单位和个人，或者有违反发票管理法规行为的；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2.利用职务上的便利，收受或者索取纳税人财物或者谋取其他不正当利益的；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4.未按照规定为纳税人保密的；</w:t>
            </w:r>
          </w:p>
          <w:p>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c>
          <w:tcPr>
            <w:tcW w:w="2835"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"信息表/8.其他/8.7代开发票.docx" </w:instrText>
            </w:r>
            <w:r>
              <w:fldChar w:fldCharType="separate"/>
            </w:r>
            <w:r>
              <w:rPr>
                <w:rStyle w:val="6"/>
                <w:rFonts w:hint="eastAsia" w:ascii="宋体" w:hAnsi="宋体" w:eastAsia="宋体" w:cs="宋体"/>
                <w:color w:val="auto"/>
                <w:kern w:val="0"/>
                <w:sz w:val="24"/>
              </w:rPr>
              <w:t>8.7信息表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"流程图/8.其他/8.7流程图.docx" </w:instrText>
            </w:r>
            <w:r>
              <w:fldChar w:fldCharType="separate"/>
            </w:r>
            <w:r>
              <w:rPr>
                <w:rStyle w:val="6"/>
                <w:rFonts w:hint="eastAsia" w:ascii="宋体" w:hAnsi="宋体" w:eastAsia="宋体" w:cs="宋体"/>
                <w:color w:val="auto"/>
                <w:kern w:val="0"/>
                <w:sz w:val="24"/>
              </w:rPr>
              <w:t>8.7流程图</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p>
        </w:tc>
      </w:tr>
      <w:tr>
        <w:tblPrEx>
          <w:tblLayout w:type="fixed"/>
          <w:tblCellMar>
            <w:top w:w="0" w:type="dxa"/>
            <w:left w:w="0" w:type="dxa"/>
            <w:bottom w:w="0" w:type="dxa"/>
            <w:right w:w="0" w:type="dxa"/>
          </w:tblCellMar>
        </w:tblPrEx>
        <w:trPr>
          <w:trHeight w:val="4599"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8.8</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通知出入境管理机关阻止欠税人出境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1.《中华人民共和国税收征收管理法》第四十四条。</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2.《中华人民共和国税收征收管理法实施细则》第七十四条。</w:t>
            </w:r>
          </w:p>
          <w:p>
            <w:pPr>
              <w:widowControl/>
              <w:jc w:val="left"/>
              <w:textAlignment w:val="center"/>
              <w:rPr>
                <w:rFonts w:ascii="宋体" w:hAnsi="宋体" w:eastAsia="宋体" w:cs="宋体"/>
                <w:sz w:val="24"/>
              </w:rPr>
            </w:pPr>
            <w:r>
              <w:rPr>
                <w:rFonts w:hint="eastAsia" w:ascii="宋体" w:hAnsi="宋体" w:eastAsia="宋体" w:cs="宋体"/>
                <w:kern w:val="0"/>
                <w:sz w:val="24"/>
              </w:rPr>
              <w:t>3.《阻止欠税人出境实施办法》（国税发〔1996〕215号)第三条。</w:t>
            </w:r>
          </w:p>
        </w:tc>
        <w:tc>
          <w:tcPr>
            <w:tcW w:w="62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1.税务机关应当通过官方网站、办税服务场所等渠道公开阻止欠税人出境的主体、权限、依据、程序、救济渠道、流程图等；</w:t>
            </w:r>
          </w:p>
          <w:p>
            <w:pPr>
              <w:widowControl/>
              <w:jc w:val="left"/>
              <w:textAlignment w:val="center"/>
              <w:rPr>
                <w:rFonts w:ascii="宋体" w:hAnsi="宋体" w:cs="宋体"/>
                <w:kern w:val="0"/>
                <w:sz w:val="24"/>
              </w:rPr>
            </w:pPr>
            <w:r>
              <w:rPr>
                <w:rFonts w:hint="eastAsia" w:ascii="宋体" w:hAnsi="宋体" w:cs="宋体"/>
                <w:kern w:val="0"/>
                <w:sz w:val="24"/>
              </w:rPr>
              <w:t>2.阻止欠税人出境由县级（含）以上税务机关申请，报省税务机关审核批准，由审批机关填写《边控对象通知书》，函请同级出入境管理机关办理边控手续；</w:t>
            </w:r>
          </w:p>
          <w:p>
            <w:pPr>
              <w:widowControl/>
              <w:jc w:val="left"/>
              <w:textAlignment w:val="center"/>
              <w:rPr>
                <w:rFonts w:ascii="宋体" w:hAnsi="宋体" w:cs="宋体"/>
                <w:kern w:val="0"/>
                <w:sz w:val="24"/>
              </w:rPr>
            </w:pPr>
            <w:r>
              <w:rPr>
                <w:rFonts w:hint="eastAsia" w:ascii="宋体" w:hAnsi="宋体" w:cs="宋体"/>
                <w:kern w:val="0"/>
                <w:sz w:val="24"/>
              </w:rPr>
              <w:t>3.税务机关应当将阻止出境决定书送达欠税人，告知其阻止出境的理由、依据以及申请行政复议或者提起行政诉讼的途径和期限。</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1.需要延长布控期限的，税务机关应当及时办理续控手续；</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2.在对欠税人进行控制期间，税务机关应采取措施，尽快使欠税人完税。</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pPr>
              <w:widowControl/>
              <w:jc w:val="left"/>
              <w:textAlignment w:val="center"/>
              <w:rPr>
                <w:rFonts w:ascii="宋体" w:hAnsi="宋体" w:eastAsia="宋体" w:cs="宋体"/>
                <w:sz w:val="24"/>
              </w:rPr>
            </w:pPr>
            <w:r>
              <w:rPr>
                <w:rFonts w:hint="eastAsia" w:ascii="宋体" w:hAnsi="宋体" w:eastAsia="宋体" w:cs="宋体"/>
                <w:kern w:val="0"/>
                <w:sz w:val="24"/>
              </w:rPr>
              <w:t>因税收违法行为移送法院审理的当事人由法院依照法律规定处理。</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hAnsi="宋体" w:cs="宋体"/>
                <w:kern w:val="0"/>
                <w:sz w:val="24"/>
              </w:rPr>
            </w:pPr>
            <w:r>
              <w:rPr>
                <w:rFonts w:hint="eastAsia" w:ascii="宋体" w:hAnsi="宋体" w:cs="宋体"/>
                <w:kern w:val="0"/>
                <w:sz w:val="24"/>
              </w:rPr>
              <w:t>1.利用职务上的便利，收受或者索取纳税人财物或者谋取其他不正当利益的；</w:t>
            </w:r>
          </w:p>
          <w:p>
            <w:pPr>
              <w:widowControl/>
              <w:jc w:val="left"/>
              <w:textAlignment w:val="center"/>
              <w:rPr>
                <w:rFonts w:ascii="宋体" w:hAnsi="宋体" w:cs="宋体"/>
                <w:kern w:val="0"/>
                <w:sz w:val="24"/>
              </w:rPr>
            </w:pPr>
            <w:r>
              <w:rPr>
                <w:rFonts w:hint="eastAsia" w:ascii="宋体" w:hAnsi="宋体" w:cs="宋体"/>
                <w:kern w:val="0"/>
                <w:sz w:val="24"/>
              </w:rPr>
              <w:t>2.徇私舞弊或者玩忽职守，不征或者少征应征税款，致使国家税收遭受重大损失的；</w:t>
            </w:r>
          </w:p>
          <w:p>
            <w:pPr>
              <w:widowControl/>
              <w:jc w:val="left"/>
              <w:textAlignment w:val="center"/>
              <w:rPr>
                <w:rFonts w:ascii="宋体" w:hAnsi="宋体" w:cs="宋体"/>
                <w:kern w:val="0"/>
                <w:sz w:val="24"/>
              </w:rPr>
            </w:pPr>
            <w:r>
              <w:rPr>
                <w:rFonts w:hint="eastAsia" w:ascii="宋体" w:hAnsi="宋体" w:cs="宋体"/>
                <w:kern w:val="0"/>
                <w:sz w:val="24"/>
              </w:rPr>
              <w:t>3.滥用职权，故意刁难纳税人、扣缴义务人的；</w:t>
            </w:r>
          </w:p>
          <w:p>
            <w:pPr>
              <w:widowControl/>
              <w:jc w:val="left"/>
              <w:textAlignment w:val="center"/>
              <w:rPr>
                <w:rFonts w:ascii="宋体" w:hAnsi="宋体" w:cs="宋体"/>
                <w:kern w:val="0"/>
                <w:sz w:val="24"/>
              </w:rPr>
            </w:pPr>
            <w:r>
              <w:rPr>
                <w:rFonts w:hint="eastAsia" w:ascii="宋体" w:hAnsi="宋体" w:cs="宋体"/>
                <w:kern w:val="0"/>
                <w:sz w:val="24"/>
              </w:rPr>
              <w:t>4.未按照规定为纳税人、扣缴义务人、检举人保密的；</w:t>
            </w:r>
          </w:p>
          <w:p>
            <w:pPr>
              <w:widowControl/>
              <w:jc w:val="left"/>
              <w:textAlignment w:val="center"/>
              <w:rPr>
                <w:rFonts w:ascii="宋体" w:hAnsi="宋体" w:eastAsia="宋体" w:cs="宋体"/>
                <w:sz w:val="24"/>
              </w:rPr>
            </w:pPr>
            <w:r>
              <w:rPr>
                <w:rFonts w:hint="eastAsia" w:ascii="宋体" w:hAnsi="宋体" w:cs="宋体"/>
                <w:kern w:val="0"/>
                <w:sz w:val="24"/>
              </w:rPr>
              <w:t>5.法律、行政法规等规定的其他不履行或者不正确履行行政职责的情形。</w:t>
            </w:r>
          </w:p>
        </w:tc>
        <w:tc>
          <w:tcPr>
            <w:tcW w:w="2835"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"信息表/8.其他/8.8通知出入境管理机关阻止欠税人出境.docx" </w:instrText>
            </w:r>
            <w:r>
              <w:fldChar w:fldCharType="separate"/>
            </w:r>
            <w:r>
              <w:rPr>
                <w:rStyle w:val="6"/>
                <w:rFonts w:hint="eastAsia" w:ascii="宋体" w:hAnsi="宋体" w:eastAsia="宋体" w:cs="宋体"/>
                <w:color w:val="auto"/>
                <w:kern w:val="0"/>
                <w:sz w:val="24"/>
              </w:rPr>
              <w:t>8.8信息表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"流程图/8.其他/8.8流程图.docx" </w:instrText>
            </w:r>
            <w:r>
              <w:fldChar w:fldCharType="separate"/>
            </w:r>
            <w:r>
              <w:rPr>
                <w:rStyle w:val="6"/>
                <w:rFonts w:hint="eastAsia" w:ascii="宋体" w:hAnsi="宋体" w:eastAsia="宋体" w:cs="宋体"/>
                <w:color w:val="auto"/>
                <w:kern w:val="0"/>
                <w:sz w:val="24"/>
              </w:rPr>
              <w:t>8.8流程图</w:t>
            </w:r>
            <w:r>
              <w:rPr>
                <w:rStyle w:val="6"/>
                <w:rFonts w:hint="eastAsia" w:ascii="宋体" w:hAnsi="宋体" w:eastAsia="宋体" w:cs="宋体"/>
                <w:color w:val="auto"/>
                <w:kern w:val="0"/>
                <w:sz w:val="24"/>
              </w:rPr>
              <w:fldChar w:fldCharType="end"/>
            </w:r>
          </w:p>
          <w:p>
            <w:pPr>
              <w:widowControl/>
              <w:jc w:val="left"/>
              <w:textAlignment w:val="center"/>
              <w:rPr>
                <w:rFonts w:ascii="宋体" w:hAnsi="宋体" w:cs="宋体"/>
                <w:kern w:val="0"/>
                <w:sz w:val="24"/>
              </w:rPr>
            </w:pPr>
          </w:p>
        </w:tc>
      </w:tr>
      <w:tr>
        <w:tblPrEx>
          <w:tblLayout w:type="fixed"/>
          <w:tblCellMar>
            <w:top w:w="0" w:type="dxa"/>
            <w:left w:w="0" w:type="dxa"/>
            <w:bottom w:w="0" w:type="dxa"/>
            <w:right w:w="0" w:type="dxa"/>
          </w:tblCellMar>
        </w:tblPrEx>
        <w:trPr>
          <w:trHeight w:val="60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8.9</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收缴或停供发票</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sz w:val="24"/>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《中华人民共和国税收征收管理法》第七十二条。</w:t>
            </w:r>
          </w:p>
        </w:tc>
        <w:tc>
          <w:tcPr>
            <w:tcW w:w="62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1.税务机关应当通过官方网站、办税服务场所等渠道公开收缴或停供发票的主体、权限、依据、程序、救济渠道、流程图等；</w:t>
            </w:r>
          </w:p>
          <w:p>
            <w:pPr>
              <w:widowControl/>
              <w:jc w:val="left"/>
              <w:textAlignment w:val="center"/>
              <w:rPr>
                <w:rFonts w:ascii="宋体" w:hAnsi="宋体" w:cs="宋体"/>
                <w:kern w:val="0"/>
                <w:sz w:val="24"/>
              </w:rPr>
            </w:pPr>
            <w:r>
              <w:rPr>
                <w:rFonts w:hint="eastAsia" w:ascii="宋体" w:hAnsi="宋体" w:cs="宋体"/>
                <w:kern w:val="0"/>
                <w:sz w:val="24"/>
              </w:rPr>
              <w:t>2.纳税人、扣缴义务人有税收征管法规定的税收违法行为，拒不接受税务机关处理的，税务机关可以收缴其发票或者停止向其发售发票；</w:t>
            </w:r>
          </w:p>
          <w:p>
            <w:pPr>
              <w:widowControl/>
              <w:jc w:val="left"/>
              <w:textAlignment w:val="center"/>
              <w:rPr>
                <w:rFonts w:ascii="宋体" w:hAnsi="宋体" w:cs="宋体"/>
                <w:kern w:val="0"/>
                <w:sz w:val="24"/>
              </w:rPr>
            </w:pPr>
          </w:p>
        </w:tc>
        <w:tc>
          <w:tcPr>
            <w:tcW w:w="609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hAnsi="宋体" w:cs="宋体"/>
                <w:kern w:val="0"/>
                <w:sz w:val="24"/>
              </w:rPr>
            </w:pPr>
            <w:r>
              <w:rPr>
                <w:rFonts w:hint="eastAsia" w:ascii="宋体" w:hAnsi="宋体" w:cs="宋体"/>
                <w:kern w:val="0"/>
                <w:sz w:val="24"/>
              </w:rPr>
              <w:t>1.利用职权之便，故意刁难印制、使用发票的单位和个人，或者有违反发票管理法规行为的；</w:t>
            </w:r>
          </w:p>
          <w:p>
            <w:pPr>
              <w:widowControl/>
              <w:jc w:val="left"/>
              <w:textAlignment w:val="center"/>
              <w:rPr>
                <w:rFonts w:ascii="宋体" w:hAnsi="宋体" w:cs="宋体"/>
                <w:kern w:val="0"/>
                <w:sz w:val="24"/>
              </w:rPr>
            </w:pPr>
            <w:r>
              <w:rPr>
                <w:rFonts w:hint="eastAsia" w:ascii="宋体" w:hAnsi="宋体" w:cs="宋体"/>
                <w:kern w:val="0"/>
                <w:sz w:val="24"/>
              </w:rPr>
              <w:t>2.利用职务上的便利，收受或者索取纳税人、扣缴义务人财物或者谋取其他不正当利益的；</w:t>
            </w:r>
          </w:p>
          <w:p>
            <w:pPr>
              <w:widowControl/>
              <w:jc w:val="left"/>
              <w:textAlignment w:val="center"/>
              <w:rPr>
                <w:rFonts w:ascii="宋体" w:hAnsi="宋体" w:cs="宋体"/>
                <w:kern w:val="0"/>
                <w:sz w:val="24"/>
              </w:rPr>
            </w:pPr>
            <w:r>
              <w:rPr>
                <w:rFonts w:hint="eastAsia" w:ascii="宋体" w:hAnsi="宋体" w:cs="宋体"/>
                <w:kern w:val="0"/>
                <w:sz w:val="24"/>
              </w:rPr>
              <w:t>3.徇私舞弊或者玩忽职守，不征或者少征应征税款，致使国家税收遭受重大损失的；</w:t>
            </w:r>
          </w:p>
          <w:p>
            <w:pPr>
              <w:widowControl/>
              <w:jc w:val="left"/>
              <w:textAlignment w:val="center"/>
              <w:rPr>
                <w:rFonts w:ascii="宋体" w:hAnsi="宋体" w:cs="宋体"/>
                <w:kern w:val="0"/>
                <w:sz w:val="24"/>
              </w:rPr>
            </w:pPr>
            <w:r>
              <w:rPr>
                <w:rFonts w:hint="eastAsia" w:ascii="宋体" w:hAnsi="宋体" w:cs="宋体"/>
                <w:kern w:val="0"/>
                <w:sz w:val="24"/>
              </w:rPr>
              <w:t>4.滥用职权，故意刁难纳税人、扣缴义务人的；</w:t>
            </w:r>
          </w:p>
          <w:p>
            <w:pPr>
              <w:widowControl/>
              <w:jc w:val="left"/>
              <w:textAlignment w:val="center"/>
              <w:rPr>
                <w:rFonts w:ascii="宋体" w:hAnsi="宋体" w:cs="宋体"/>
                <w:kern w:val="0"/>
                <w:sz w:val="24"/>
              </w:rPr>
            </w:pPr>
            <w:r>
              <w:rPr>
                <w:rFonts w:hint="eastAsia" w:ascii="宋体" w:hAnsi="宋体" w:cs="宋体"/>
                <w:kern w:val="0"/>
                <w:sz w:val="24"/>
              </w:rPr>
              <w:t>5.未按照规定为纳税人、扣缴义务人保密的；</w:t>
            </w:r>
          </w:p>
          <w:p>
            <w:pPr>
              <w:widowControl/>
              <w:jc w:val="left"/>
              <w:textAlignment w:val="center"/>
              <w:rPr>
                <w:rFonts w:ascii="宋体" w:hAnsi="宋体" w:cs="宋体"/>
                <w:sz w:val="24"/>
              </w:rPr>
            </w:pPr>
            <w:r>
              <w:rPr>
                <w:rFonts w:hint="eastAsia" w:ascii="宋体" w:hAnsi="宋体" w:cs="宋体"/>
                <w:kern w:val="0"/>
                <w:sz w:val="24"/>
              </w:rPr>
              <w:t>6.法律、行政法规等规定的其他不履行或者不正确履行行政职责的情形。</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eastAsia="宋体" w:cs="宋体"/>
                <w:kern w:val="0"/>
                <w:sz w:val="24"/>
              </w:rPr>
            </w:pPr>
            <w:r>
              <w:fldChar w:fldCharType="begin"/>
            </w:r>
            <w:r>
              <w:instrText xml:space="preserve"> HYPERLINK "信息表/8.其他/8.9收缴或停供发票.docx" </w:instrText>
            </w:r>
            <w:r>
              <w:fldChar w:fldCharType="separate"/>
            </w:r>
            <w:r>
              <w:rPr>
                <w:rStyle w:val="6"/>
                <w:rFonts w:hint="eastAsia" w:ascii="宋体" w:hAnsi="宋体" w:eastAsia="宋体" w:cs="宋体"/>
                <w:color w:val="auto"/>
                <w:kern w:val="0"/>
                <w:sz w:val="24"/>
              </w:rPr>
              <w:t>8.9信息表</w:t>
            </w:r>
            <w:r>
              <w:rPr>
                <w:rStyle w:val="6"/>
                <w:rFonts w:hint="eastAsia" w:ascii="宋体" w:hAnsi="宋体" w:eastAsia="宋体" w:cs="宋体"/>
                <w:color w:val="auto"/>
                <w:kern w:val="0"/>
                <w:sz w:val="24"/>
              </w:rPr>
              <w:fldChar w:fldCharType="end"/>
            </w:r>
          </w:p>
          <w:p>
            <w:pPr>
              <w:widowControl/>
              <w:jc w:val="left"/>
              <w:textAlignment w:val="center"/>
              <w:rPr>
                <w:rFonts w:ascii="宋体" w:hAnsi="宋体" w:eastAsia="宋体" w:cs="宋体"/>
                <w:kern w:val="0"/>
                <w:sz w:val="24"/>
              </w:rPr>
            </w:pPr>
            <w:r>
              <w:fldChar w:fldCharType="begin"/>
            </w:r>
            <w:r>
              <w:instrText xml:space="preserve"> HYPERLINK "流程图/8.其他/8.9流程图.docx" </w:instrText>
            </w:r>
            <w:r>
              <w:fldChar w:fldCharType="separate"/>
            </w:r>
            <w:r>
              <w:rPr>
                <w:rStyle w:val="6"/>
                <w:rFonts w:hint="eastAsia" w:ascii="宋体" w:hAnsi="宋体" w:eastAsia="宋体" w:cs="宋体"/>
                <w:color w:val="auto"/>
                <w:kern w:val="0"/>
                <w:sz w:val="24"/>
              </w:rPr>
              <w:t>8.9流程图</w:t>
            </w:r>
            <w:r>
              <w:rPr>
                <w:rStyle w:val="6"/>
                <w:rFonts w:hint="eastAsia" w:ascii="宋体" w:hAnsi="宋体" w:eastAsia="宋体" w:cs="宋体"/>
                <w:color w:val="auto"/>
                <w:kern w:val="0"/>
                <w:sz w:val="24"/>
              </w:rPr>
              <w:fldChar w:fldCharType="end"/>
            </w:r>
          </w:p>
          <w:p>
            <w:pPr>
              <w:widowControl/>
              <w:jc w:val="left"/>
              <w:textAlignment w:val="center"/>
              <w:rPr>
                <w:rFonts w:ascii="宋体" w:hAnsi="宋体" w:cs="宋体"/>
                <w:kern w:val="0"/>
                <w:sz w:val="24"/>
              </w:rPr>
            </w:pPr>
          </w:p>
        </w:tc>
      </w:tr>
      <w:tr>
        <w:tblPrEx>
          <w:tblLayout w:type="fixed"/>
          <w:tblCellMar>
            <w:top w:w="0" w:type="dxa"/>
            <w:left w:w="0" w:type="dxa"/>
            <w:bottom w:w="0" w:type="dxa"/>
            <w:right w:w="0" w:type="dxa"/>
          </w:tblCellMar>
        </w:tblPrEx>
        <w:trPr>
          <w:trHeight w:val="60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auto"/>
                <w:kern w:val="0"/>
                <w:sz w:val="24"/>
              </w:rPr>
            </w:pPr>
            <w:r>
              <w:rPr>
                <w:rFonts w:hint="eastAsia" w:ascii="宋体" w:hAnsi="宋体" w:cs="宋体"/>
                <w:color w:val="auto"/>
                <w:kern w:val="0"/>
                <w:sz w:val="24"/>
              </w:rPr>
              <w:t>8.</w:t>
            </w:r>
            <w:r>
              <w:rPr>
                <w:rFonts w:ascii="宋体" w:hAnsi="宋体" w:cs="宋体"/>
                <w:color w:val="auto"/>
                <w:kern w:val="0"/>
                <w:sz w:val="24"/>
              </w:rPr>
              <w:t>10</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auto"/>
                <w:kern w:val="0"/>
                <w:sz w:val="24"/>
              </w:rPr>
            </w:pPr>
            <w:r>
              <w:rPr>
                <w:rFonts w:hint="eastAsia" w:ascii="宋体" w:hAnsi="宋体" w:cs="宋体"/>
                <w:color w:val="auto"/>
                <w:kern w:val="0"/>
                <w:sz w:val="24"/>
              </w:rPr>
              <w:t>税收违法行为检举管理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auto"/>
                <w:sz w:val="24"/>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1.《中华人民共和国税收征收管理法》第十三条。</w:t>
            </w:r>
          </w:p>
          <w:p>
            <w:pPr>
              <w:widowControl/>
              <w:jc w:val="left"/>
              <w:textAlignment w:val="center"/>
              <w:rPr>
                <w:rFonts w:hint="eastAsia" w:ascii="宋体" w:hAnsi="宋体" w:eastAsia="宋体" w:cs="宋体"/>
                <w:color w:val="auto"/>
                <w:kern w:val="0"/>
                <w:sz w:val="24"/>
              </w:rPr>
            </w:pPr>
            <w:r>
              <w:rPr>
                <w:rFonts w:hint="eastAsia" w:ascii="宋体" w:hAnsi="宋体" w:cs="宋体"/>
                <w:color w:val="auto"/>
                <w:kern w:val="0"/>
                <w:sz w:val="24"/>
              </w:rPr>
              <w:t>2.《税收违法行为检举管理办法》（国家税务总局令第49号）。</w:t>
            </w:r>
          </w:p>
        </w:tc>
        <w:tc>
          <w:tcPr>
            <w:tcW w:w="62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auto"/>
                <w:kern w:val="0"/>
                <w:sz w:val="24"/>
              </w:rPr>
            </w:pPr>
          </w:p>
          <w:p>
            <w:pPr>
              <w:widowControl/>
              <w:jc w:val="left"/>
              <w:textAlignment w:val="center"/>
              <w:rPr>
                <w:rFonts w:ascii="宋体" w:hAnsi="宋体" w:cs="宋体"/>
                <w:color w:val="auto"/>
                <w:kern w:val="0"/>
                <w:sz w:val="24"/>
              </w:rPr>
            </w:pPr>
            <w:r>
              <w:rPr>
                <w:rFonts w:hint="eastAsia" w:ascii="宋体" w:hAnsi="宋体" w:cs="宋体"/>
                <w:color w:val="auto"/>
                <w:kern w:val="0"/>
                <w:sz w:val="24"/>
              </w:rPr>
              <w:t>一、相关程序和要求</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1.税务机关应当向社会公布举报中心的电话（传真）号码、通讯地址、邮政编码、网络检举途径，设立检举接待场所和检举箱。税务机关同时通过12366纳税服务热线接收税收违法行为检举；</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2.检举人可以实名检举，也可以匿名检举；举报中心可以应来访的实名检举人要求出具接收回执；检举事项管辖有争议的，由争议各方本着有利于案件查处的原则协商解决；不能协商一致的，报请共同的上一级税务机关协调或者决定；已接收的检举材料原则上不予退还；</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3.检举事项受理后，应当按照规定分级分类处理。举报中心应当在检举事项受理之日起十五个工作日内完成分级分类处理，特殊情况除外；</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4.实名检举人要求答复检举事项查处结果的，检举事项查结以后，负责查处的税务机关的举报中心可以将与检举线索有关的查处结果简要告知检举人，但不得告知其检举线索以外的税收违法行为的查处情况，不得提供执法文书及有关案情资料；</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5.检举事项经查证属实，为国家挽回或者减少损失的，按照财政部和国家税务总局的有关规定对实名检举人给予相应奖励。</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二、事中事后监管措施</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1.举报中心可以税务机关或者以自己的名义向下级税务机关督办、交办检举事项；</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2.税务局稽查局对督办案件的处理结果应当认真审查。对于事实不清、处理不当的，应当通知承办机关补充调查或者重新调查，依法处理；</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3.举报中心每年度对检举案件和有关事项的数量、类别及办理情况等进行汇总分析，形成年度分析报告，并按规定报送。</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三、部门间职责衔接</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税务机关应当与公安、司法、纪检监察和信访等单位加强联系和合作。</w:t>
            </w:r>
          </w:p>
          <w:p>
            <w:pPr>
              <w:widowControl/>
              <w:jc w:val="left"/>
              <w:textAlignment w:val="center"/>
              <w:rPr>
                <w:rFonts w:ascii="宋体" w:hAnsi="宋体" w:cs="宋体"/>
                <w:color w:val="auto"/>
                <w:kern w:val="0"/>
                <w:sz w:val="24"/>
              </w:rPr>
            </w:pPr>
          </w:p>
        </w:tc>
        <w:tc>
          <w:tcPr>
            <w:tcW w:w="609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税务机关及其工作人员履行行政职责存在以下情形的，应当承担相应责任：</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1.违反规定，将检举人的检举材料或者有关情况提供给被检举人或者与案件查处无关人员的；</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2.打击报复检举人的；</w:t>
            </w:r>
          </w:p>
          <w:p>
            <w:pPr>
              <w:widowControl/>
              <w:jc w:val="left"/>
              <w:textAlignment w:val="center"/>
              <w:rPr>
                <w:rFonts w:ascii="宋体" w:hAnsi="宋体" w:cs="宋体"/>
                <w:color w:val="auto"/>
                <w:kern w:val="0"/>
                <w:sz w:val="24"/>
              </w:rPr>
            </w:pPr>
            <w:r>
              <w:rPr>
                <w:rFonts w:hint="eastAsia" w:ascii="宋体" w:hAnsi="宋体" w:cs="宋体"/>
                <w:color w:val="auto"/>
                <w:kern w:val="0"/>
                <w:sz w:val="24"/>
              </w:rPr>
              <w:t>3.不履行职责、玩忽职守、徇私舞弊，给检举工作造成损失的；</w:t>
            </w:r>
          </w:p>
          <w:p>
            <w:pPr>
              <w:widowControl/>
              <w:jc w:val="left"/>
              <w:textAlignment w:val="center"/>
              <w:rPr>
                <w:rFonts w:hint="eastAsia" w:ascii="宋体" w:hAnsi="宋体" w:cs="宋体"/>
                <w:color w:val="auto"/>
                <w:kern w:val="0"/>
                <w:sz w:val="24"/>
              </w:rPr>
            </w:pPr>
            <w:r>
              <w:rPr>
                <w:rFonts w:hint="eastAsia" w:ascii="宋体" w:hAnsi="宋体" w:cs="宋体"/>
                <w:color w:val="auto"/>
                <w:kern w:val="0"/>
                <w:sz w:val="24"/>
              </w:rPr>
              <w:t>4.法律、行政法规等规定的其他不履行或者不正确履行行政职责的情形。</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4"/>
              </w:rPr>
            </w:pPr>
            <w:r>
              <w:rPr>
                <w:color w:val="auto"/>
              </w:rPr>
              <w:fldChar w:fldCharType="begin"/>
            </w:r>
            <w:r>
              <w:rPr>
                <w:color w:val="auto"/>
              </w:rPr>
              <w:instrText xml:space="preserve"> HYPERLINK "乌鲁木齐市税务局稽查局权责事项信息表（其他）8.2.doc" </w:instrText>
            </w:r>
            <w:r>
              <w:rPr>
                <w:color w:val="auto"/>
              </w:rPr>
              <w:fldChar w:fldCharType="separate"/>
            </w:r>
            <w:r>
              <w:rPr>
                <w:rFonts w:ascii="宋体" w:hAnsi="宋体" w:cs="宋体"/>
                <w:color w:val="auto"/>
                <w:kern w:val="0"/>
                <w:sz w:val="24"/>
              </w:rPr>
              <w:t>信息表8.10</w:t>
            </w:r>
            <w:r>
              <w:rPr>
                <w:rFonts w:ascii="宋体" w:hAnsi="宋体" w:cs="宋体"/>
                <w:color w:val="auto"/>
                <w:kern w:val="0"/>
                <w:sz w:val="24"/>
              </w:rPr>
              <w:fldChar w:fldCharType="end"/>
            </w:r>
          </w:p>
          <w:p>
            <w:pPr>
              <w:widowControl/>
              <w:jc w:val="left"/>
              <w:textAlignment w:val="center"/>
              <w:rPr>
                <w:rFonts w:ascii="宋体" w:hAnsi="宋体" w:cs="宋体"/>
                <w:color w:val="auto"/>
                <w:kern w:val="0"/>
                <w:sz w:val="24"/>
              </w:rPr>
            </w:pPr>
            <w:r>
              <w:rPr>
                <w:color w:val="auto"/>
              </w:rPr>
              <w:fldChar w:fldCharType="begin"/>
            </w:r>
            <w:r>
              <w:rPr>
                <w:color w:val="auto"/>
              </w:rPr>
              <w:instrText xml:space="preserve"> HYPERLINK "流程图/流程图8.2.docx" </w:instrText>
            </w:r>
            <w:r>
              <w:rPr>
                <w:color w:val="auto"/>
              </w:rPr>
              <w:fldChar w:fldCharType="separate"/>
            </w:r>
            <w:r>
              <w:rPr>
                <w:rFonts w:ascii="宋体" w:hAnsi="宋体" w:cs="宋体"/>
                <w:color w:val="auto"/>
                <w:kern w:val="0"/>
                <w:sz w:val="24"/>
              </w:rPr>
              <w:t>流程图8.10</w:t>
            </w:r>
            <w:r>
              <w:rPr>
                <w:rFonts w:ascii="宋体" w:hAnsi="宋体" w:cs="宋体"/>
                <w:color w:val="auto"/>
                <w:kern w:val="0"/>
                <w:sz w:val="24"/>
              </w:rPr>
              <w:fldChar w:fldCharType="end"/>
            </w:r>
          </w:p>
        </w:tc>
      </w:tr>
    </w:tbl>
    <w:p>
      <w:pPr>
        <w:shd w:val="clear" w:color="auto" w:fill="FFFFFF" w:themeFill="background1"/>
        <w:tabs>
          <w:tab w:val="left" w:pos="639"/>
        </w:tabs>
        <w:rPr>
          <w:rFonts w:ascii="楷体" w:hAnsi="楷体" w:eastAsia="楷体" w:cs="楷体"/>
          <w:b/>
          <w:bCs/>
          <w:sz w:val="32"/>
          <w:szCs w:val="32"/>
        </w:rPr>
      </w:pPr>
    </w:p>
    <w:p>
      <w:pPr>
        <w:shd w:val="clear" w:color="auto" w:fill="FFFFFF" w:themeFill="background1"/>
        <w:tabs>
          <w:tab w:val="left" w:pos="639"/>
        </w:tabs>
        <w:rPr>
          <w:rFonts w:ascii="楷体" w:hAnsi="楷体" w:eastAsia="楷体" w:cs="楷体"/>
          <w:b/>
          <w:bCs/>
          <w:sz w:val="32"/>
          <w:szCs w:val="32"/>
        </w:rPr>
      </w:pPr>
    </w:p>
    <w:p>
      <w:pPr>
        <w:shd w:val="clear" w:color="auto" w:fill="FFFFFF" w:themeFill="background1"/>
        <w:tabs>
          <w:tab w:val="left" w:pos="639"/>
        </w:tabs>
        <w:rPr>
          <w:rFonts w:ascii="楷体" w:hAnsi="楷体" w:eastAsia="楷体" w:cs="楷体"/>
          <w:b/>
          <w:bCs/>
          <w:sz w:val="32"/>
          <w:szCs w:val="32"/>
        </w:rPr>
      </w:pPr>
    </w:p>
    <w:p>
      <w:pPr>
        <w:shd w:val="clear" w:color="auto" w:fill="FFFFFF" w:themeFill="background1"/>
        <w:tabs>
          <w:tab w:val="left" w:pos="639"/>
        </w:tabs>
        <w:rPr>
          <w:rFonts w:ascii="楷体" w:hAnsi="楷体" w:eastAsia="楷体" w:cs="楷体"/>
          <w:b/>
          <w:bCs/>
          <w:sz w:val="32"/>
          <w:szCs w:val="32"/>
        </w:rPr>
      </w:pPr>
    </w:p>
    <w:p>
      <w:pPr>
        <w:shd w:val="clear" w:color="auto" w:fill="FFFFFF" w:themeFill="background1"/>
        <w:tabs>
          <w:tab w:val="left" w:pos="639"/>
        </w:tabs>
        <w:rPr>
          <w:rFonts w:ascii="楷体" w:hAnsi="楷体" w:eastAsia="楷体" w:cs="楷体"/>
          <w:b/>
          <w:bCs/>
          <w:sz w:val="32"/>
          <w:szCs w:val="32"/>
        </w:rPr>
      </w:pPr>
    </w:p>
    <w:p>
      <w:pPr>
        <w:rPr>
          <w:rFonts w:ascii="宋体" w:hAnsi="宋体" w:cs="宋体"/>
          <w:sz w:val="44"/>
          <w:szCs w:val="44"/>
        </w:rPr>
      </w:pPr>
    </w:p>
    <w:p>
      <w:pPr>
        <w:spacing w:line="360" w:lineRule="auto"/>
        <w:jc w:val="center"/>
        <w:rPr>
          <w:rFonts w:hint="eastAsia" w:ascii="黑体" w:hAnsi="黑体" w:eastAsia="黑体" w:cs="宋体"/>
          <w:sz w:val="36"/>
          <w:szCs w:val="32"/>
          <w:lang w:val="en-US" w:eastAsia="zh-CN"/>
        </w:rPr>
      </w:pPr>
    </w:p>
    <w:p>
      <w:pPr>
        <w:spacing w:line="360" w:lineRule="auto"/>
        <w:jc w:val="center"/>
        <w:rPr>
          <w:rFonts w:hint="eastAsia" w:ascii="黑体" w:hAnsi="黑体" w:eastAsia="黑体" w:cs="宋体"/>
          <w:sz w:val="36"/>
          <w:szCs w:val="32"/>
          <w:lang w:val="en-US" w:eastAsia="zh-CN"/>
        </w:rPr>
      </w:pPr>
    </w:p>
    <w:p>
      <w:pPr>
        <w:spacing w:line="360" w:lineRule="auto"/>
        <w:jc w:val="center"/>
        <w:rPr>
          <w:rFonts w:hint="eastAsia" w:ascii="黑体" w:hAnsi="黑体" w:eastAsia="黑体" w:cs="宋体"/>
          <w:sz w:val="36"/>
          <w:szCs w:val="32"/>
          <w:lang w:val="en-US" w:eastAsia="zh-CN"/>
        </w:rPr>
      </w:pPr>
    </w:p>
    <w:p>
      <w:pPr>
        <w:spacing w:line="360" w:lineRule="auto"/>
        <w:jc w:val="both"/>
        <w:rPr>
          <w:rFonts w:hint="eastAsia" w:ascii="黑体" w:hAnsi="黑体" w:eastAsia="黑体" w:cs="宋体"/>
          <w:sz w:val="36"/>
          <w:szCs w:val="32"/>
          <w:lang w:val="en-US" w:eastAsia="zh-CN"/>
        </w:rPr>
      </w:pPr>
    </w:p>
    <w:p>
      <w:pPr>
        <w:spacing w:line="360" w:lineRule="auto"/>
        <w:jc w:val="center"/>
        <w:rPr>
          <w:rFonts w:ascii="黑体" w:hAnsi="黑体" w:eastAsia="黑体" w:cs="宋体"/>
          <w:sz w:val="36"/>
          <w:szCs w:val="32"/>
        </w:rPr>
      </w:pPr>
      <w:r>
        <w:rPr>
          <w:rFonts w:hint="eastAsia" w:ascii="黑体" w:hAnsi="黑体" w:eastAsia="黑体" w:cs="宋体"/>
          <w:sz w:val="36"/>
          <w:szCs w:val="32"/>
        </w:rPr>
        <w:t>三、附  则</w:t>
      </w:r>
    </w:p>
    <w:p>
      <w:pPr>
        <w:spacing w:line="360" w:lineRule="auto"/>
        <w:jc w:val="center"/>
        <w:rPr>
          <w:rFonts w:ascii="黑体" w:hAnsi="黑体" w:eastAsia="黑体" w:cs="宋体"/>
          <w:sz w:val="36"/>
          <w:szCs w:val="32"/>
        </w:rPr>
      </w:pP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（一）总则规定的国家税务总局</w:t>
      </w:r>
      <w:r>
        <w:rPr>
          <w:rFonts w:hint="eastAsia" w:ascii="仿宋" w:hAnsi="仿宋" w:eastAsia="仿宋" w:cs="宋体"/>
          <w:sz w:val="32"/>
          <w:szCs w:val="32"/>
          <w:lang w:val="en-US" w:eastAsia="zh-CN"/>
        </w:rPr>
        <w:t>乌恰</w:t>
      </w:r>
      <w:r>
        <w:rPr>
          <w:rFonts w:hint="eastAsia" w:ascii="仿宋" w:hAnsi="仿宋" w:eastAsia="仿宋" w:cs="宋体"/>
          <w:sz w:val="32"/>
          <w:szCs w:val="32"/>
        </w:rPr>
        <w:t>县税务局应当承担的主要职责，未列入权责事项表的，国家税务总局</w:t>
      </w:r>
      <w:r>
        <w:rPr>
          <w:rFonts w:hint="eastAsia" w:ascii="仿宋" w:hAnsi="仿宋" w:eastAsia="仿宋" w:cs="宋体"/>
          <w:sz w:val="32"/>
          <w:szCs w:val="32"/>
          <w:lang w:val="en-US" w:eastAsia="zh-CN"/>
        </w:rPr>
        <w:t>乌恰</w:t>
      </w:r>
      <w:r>
        <w:rPr>
          <w:rFonts w:hint="eastAsia" w:ascii="仿宋" w:hAnsi="仿宋" w:eastAsia="仿宋" w:cs="宋体"/>
          <w:sz w:val="32"/>
          <w:szCs w:val="32"/>
        </w:rPr>
        <w:t>县税务局应根据法律法规、规章、“三定”规定和党中央、国务院有关部署，全面正确履行相关职责。</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（二）未按权责事项表正确履职并产生追责情形的，由相关部门按照党的纪律和国家法律法规进行处理。</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（三）国家税务总局</w:t>
      </w:r>
      <w:r>
        <w:rPr>
          <w:rFonts w:hint="eastAsia" w:ascii="仿宋" w:hAnsi="仿宋" w:eastAsia="仿宋" w:cs="宋体"/>
          <w:sz w:val="32"/>
          <w:szCs w:val="32"/>
          <w:lang w:val="en-US" w:eastAsia="zh-CN"/>
        </w:rPr>
        <w:t>乌恰</w:t>
      </w:r>
      <w:r>
        <w:rPr>
          <w:rFonts w:hint="eastAsia" w:ascii="仿宋" w:hAnsi="仿宋" w:eastAsia="仿宋" w:cs="宋体"/>
          <w:sz w:val="32"/>
          <w:szCs w:val="32"/>
        </w:rPr>
        <w:t>县税务局要以方便行政相对人为导向，落实透明、高效、便民的原则，编制并公布行政权力运行流程图和服务指南或工作规范，切实减少工作环节，规范自由裁量权，提高行政权力运行的科学化、规范化水平。</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（四）根据立法变化、机构和职能调整等情况，由国家税务总局</w:t>
      </w:r>
      <w:r>
        <w:rPr>
          <w:rFonts w:hint="eastAsia" w:ascii="仿宋" w:hAnsi="仿宋" w:eastAsia="仿宋" w:cs="宋体"/>
          <w:sz w:val="32"/>
          <w:szCs w:val="32"/>
          <w:lang w:val="en-US" w:eastAsia="zh-CN"/>
        </w:rPr>
        <w:t>乌恰</w:t>
      </w:r>
      <w:r>
        <w:rPr>
          <w:rFonts w:hint="eastAsia" w:ascii="仿宋" w:hAnsi="仿宋" w:eastAsia="仿宋" w:cs="宋体"/>
          <w:sz w:val="32"/>
          <w:szCs w:val="32"/>
        </w:rPr>
        <w:t>县税务局按规定程序相应调整更新权责清单。</w:t>
      </w:r>
    </w:p>
    <w:p>
      <w:pPr>
        <w:spacing w:line="600" w:lineRule="exact"/>
        <w:ind w:firstLine="640" w:firstLineChars="200"/>
        <w:rPr>
          <w:rFonts w:hint="eastAsia" w:ascii="仿宋" w:hAnsi="仿宋" w:eastAsia="仿宋" w:cs="宋体"/>
          <w:sz w:val="32"/>
          <w:szCs w:val="32"/>
        </w:rPr>
      </w:pP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附注：公布《国家税务总局</w:t>
      </w:r>
      <w:r>
        <w:rPr>
          <w:rFonts w:hint="eastAsia" w:ascii="仿宋" w:hAnsi="仿宋" w:eastAsia="仿宋" w:cs="宋体"/>
          <w:sz w:val="32"/>
          <w:szCs w:val="32"/>
          <w:lang w:val="en-US" w:eastAsia="zh-CN"/>
        </w:rPr>
        <w:t>乌恰</w:t>
      </w:r>
      <w:r>
        <w:rPr>
          <w:rFonts w:hint="eastAsia" w:ascii="仿宋" w:hAnsi="仿宋" w:eastAsia="仿宋" w:cs="宋体"/>
          <w:sz w:val="32"/>
          <w:szCs w:val="32"/>
        </w:rPr>
        <w:t>县税务局权力和责任清单》，旨在听取社会意见，接受社会监督（监督电话：0908-4621517）。</w:t>
      </w:r>
    </w:p>
    <w:p>
      <w:pPr>
        <w:shd w:val="clear" w:color="auto" w:fill="FFFFFF" w:themeFill="background1"/>
        <w:tabs>
          <w:tab w:val="left" w:pos="639"/>
        </w:tabs>
        <w:rPr>
          <w:rFonts w:ascii="楷体" w:hAnsi="楷体" w:eastAsia="楷体" w:cs="楷体"/>
          <w:b/>
          <w:bCs/>
          <w:sz w:val="32"/>
          <w:szCs w:val="32"/>
        </w:rPr>
      </w:pPr>
    </w:p>
    <w:sectPr>
      <w:footerReference r:id="rId3" w:type="default"/>
      <w:pgSz w:w="23757" w:h="16783"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151637"/>
      <w:docPartObj>
        <w:docPartGallery w:val="autotext"/>
      </w:docPartObj>
    </w:sdtPr>
    <w:sdtContent>
      <w:p>
        <w:pPr>
          <w:pStyle w:val="2"/>
          <w:jc w:val="center"/>
        </w:pPr>
        <w:r>
          <w:fldChar w:fldCharType="begin"/>
        </w:r>
        <w:r>
          <w:instrText xml:space="preserve">PAGE   \* MERGEFORMAT</w:instrText>
        </w:r>
        <w:r>
          <w:fldChar w:fldCharType="separate"/>
        </w:r>
        <w:r>
          <w:rPr>
            <w:lang w:val="zh-CN"/>
          </w:rPr>
          <w:t>99</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A3507"/>
    <w:multiLevelType w:val="singleLevel"/>
    <w:tmpl w:val="DBCA3507"/>
    <w:lvl w:ilvl="0" w:tentative="0">
      <w:start w:val="1"/>
      <w:numFmt w:val="decimal"/>
      <w:lvlText w:val="%1."/>
      <w:lvlJc w:val="left"/>
      <w:pPr>
        <w:tabs>
          <w:tab w:val="left" w:pos="312"/>
        </w:tabs>
      </w:pPr>
    </w:lvl>
  </w:abstractNum>
  <w:abstractNum w:abstractNumId="1">
    <w:nsid w:val="6E3CBEBC"/>
    <w:multiLevelType w:val="singleLevel"/>
    <w:tmpl w:val="6E3CBE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02D8C"/>
    <w:rsid w:val="0000198C"/>
    <w:rsid w:val="00016719"/>
    <w:rsid w:val="00022A46"/>
    <w:rsid w:val="000300BE"/>
    <w:rsid w:val="000332B2"/>
    <w:rsid w:val="00036103"/>
    <w:rsid w:val="000407F2"/>
    <w:rsid w:val="00045B13"/>
    <w:rsid w:val="0004682F"/>
    <w:rsid w:val="00047B22"/>
    <w:rsid w:val="000505D6"/>
    <w:rsid w:val="00063C32"/>
    <w:rsid w:val="0007320A"/>
    <w:rsid w:val="00097972"/>
    <w:rsid w:val="000A260B"/>
    <w:rsid w:val="000C075B"/>
    <w:rsid w:val="000C2CDE"/>
    <w:rsid w:val="000C4631"/>
    <w:rsid w:val="000C7526"/>
    <w:rsid w:val="000D2083"/>
    <w:rsid w:val="000D49B0"/>
    <w:rsid w:val="000F38FE"/>
    <w:rsid w:val="001256BD"/>
    <w:rsid w:val="00127EFC"/>
    <w:rsid w:val="00131317"/>
    <w:rsid w:val="00136256"/>
    <w:rsid w:val="00143153"/>
    <w:rsid w:val="001505B0"/>
    <w:rsid w:val="0015575F"/>
    <w:rsid w:val="00161A41"/>
    <w:rsid w:val="00162A5B"/>
    <w:rsid w:val="00163A64"/>
    <w:rsid w:val="00166A40"/>
    <w:rsid w:val="001842E3"/>
    <w:rsid w:val="00190DF6"/>
    <w:rsid w:val="001A0878"/>
    <w:rsid w:val="001A0CF5"/>
    <w:rsid w:val="001A7715"/>
    <w:rsid w:val="001B08F9"/>
    <w:rsid w:val="001F4285"/>
    <w:rsid w:val="00200756"/>
    <w:rsid w:val="00200E2B"/>
    <w:rsid w:val="00210D21"/>
    <w:rsid w:val="002140E3"/>
    <w:rsid w:val="00223504"/>
    <w:rsid w:val="00230AB2"/>
    <w:rsid w:val="00245376"/>
    <w:rsid w:val="00250DD8"/>
    <w:rsid w:val="00254F96"/>
    <w:rsid w:val="00262CB0"/>
    <w:rsid w:val="00274907"/>
    <w:rsid w:val="00286B14"/>
    <w:rsid w:val="002905F8"/>
    <w:rsid w:val="0029460F"/>
    <w:rsid w:val="002A5F9E"/>
    <w:rsid w:val="002D535A"/>
    <w:rsid w:val="002D6D79"/>
    <w:rsid w:val="002E27D9"/>
    <w:rsid w:val="002F0A3D"/>
    <w:rsid w:val="002F23D9"/>
    <w:rsid w:val="002F5B85"/>
    <w:rsid w:val="002F73AE"/>
    <w:rsid w:val="002F7490"/>
    <w:rsid w:val="00330A1A"/>
    <w:rsid w:val="00331234"/>
    <w:rsid w:val="00344786"/>
    <w:rsid w:val="003461DE"/>
    <w:rsid w:val="00350BEF"/>
    <w:rsid w:val="00350EF8"/>
    <w:rsid w:val="00354992"/>
    <w:rsid w:val="00367975"/>
    <w:rsid w:val="00380149"/>
    <w:rsid w:val="00380A27"/>
    <w:rsid w:val="00385CAF"/>
    <w:rsid w:val="00386269"/>
    <w:rsid w:val="003937DC"/>
    <w:rsid w:val="003A64A3"/>
    <w:rsid w:val="003A6906"/>
    <w:rsid w:val="003B2502"/>
    <w:rsid w:val="003B667A"/>
    <w:rsid w:val="003E2DB1"/>
    <w:rsid w:val="003F09BD"/>
    <w:rsid w:val="00417220"/>
    <w:rsid w:val="004172E4"/>
    <w:rsid w:val="00427D16"/>
    <w:rsid w:val="00430C83"/>
    <w:rsid w:val="0044296E"/>
    <w:rsid w:val="00472221"/>
    <w:rsid w:val="0047457B"/>
    <w:rsid w:val="00482232"/>
    <w:rsid w:val="00483754"/>
    <w:rsid w:val="00491C13"/>
    <w:rsid w:val="00491E0B"/>
    <w:rsid w:val="004B57F8"/>
    <w:rsid w:val="004B7B4C"/>
    <w:rsid w:val="004C4746"/>
    <w:rsid w:val="004C55FA"/>
    <w:rsid w:val="004E4BD4"/>
    <w:rsid w:val="004E5BCA"/>
    <w:rsid w:val="004F213A"/>
    <w:rsid w:val="004F69B5"/>
    <w:rsid w:val="00505C49"/>
    <w:rsid w:val="00506FDB"/>
    <w:rsid w:val="00510AE9"/>
    <w:rsid w:val="00530C31"/>
    <w:rsid w:val="00536E9E"/>
    <w:rsid w:val="0054723D"/>
    <w:rsid w:val="00552D86"/>
    <w:rsid w:val="005608C8"/>
    <w:rsid w:val="00562625"/>
    <w:rsid w:val="005642A1"/>
    <w:rsid w:val="00575A01"/>
    <w:rsid w:val="00581732"/>
    <w:rsid w:val="005831D5"/>
    <w:rsid w:val="00591C07"/>
    <w:rsid w:val="005B013D"/>
    <w:rsid w:val="005B53C1"/>
    <w:rsid w:val="005B6843"/>
    <w:rsid w:val="005B78D4"/>
    <w:rsid w:val="005C1CFD"/>
    <w:rsid w:val="005E762F"/>
    <w:rsid w:val="005F7B6E"/>
    <w:rsid w:val="00600EC5"/>
    <w:rsid w:val="00601666"/>
    <w:rsid w:val="00602D8C"/>
    <w:rsid w:val="00605D2A"/>
    <w:rsid w:val="00614A3B"/>
    <w:rsid w:val="00617B85"/>
    <w:rsid w:val="0062737F"/>
    <w:rsid w:val="00630687"/>
    <w:rsid w:val="006408FF"/>
    <w:rsid w:val="00656A58"/>
    <w:rsid w:val="006668B8"/>
    <w:rsid w:val="00666E5A"/>
    <w:rsid w:val="006674CE"/>
    <w:rsid w:val="006A616A"/>
    <w:rsid w:val="006C1CC3"/>
    <w:rsid w:val="006C26EE"/>
    <w:rsid w:val="006C2993"/>
    <w:rsid w:val="006C7615"/>
    <w:rsid w:val="006D439D"/>
    <w:rsid w:val="006F2DD9"/>
    <w:rsid w:val="00700B3B"/>
    <w:rsid w:val="007261C7"/>
    <w:rsid w:val="00775BBF"/>
    <w:rsid w:val="00777195"/>
    <w:rsid w:val="00785BD3"/>
    <w:rsid w:val="00786D3D"/>
    <w:rsid w:val="00787EA1"/>
    <w:rsid w:val="0079339E"/>
    <w:rsid w:val="007B4B7B"/>
    <w:rsid w:val="007C36FF"/>
    <w:rsid w:val="007D50BA"/>
    <w:rsid w:val="007E0B51"/>
    <w:rsid w:val="007E1F7D"/>
    <w:rsid w:val="007E320E"/>
    <w:rsid w:val="007F0BFF"/>
    <w:rsid w:val="007F4DC5"/>
    <w:rsid w:val="00804675"/>
    <w:rsid w:val="00815E75"/>
    <w:rsid w:val="008316C7"/>
    <w:rsid w:val="00847D67"/>
    <w:rsid w:val="008521A0"/>
    <w:rsid w:val="008529B2"/>
    <w:rsid w:val="00853F43"/>
    <w:rsid w:val="00854116"/>
    <w:rsid w:val="00860E51"/>
    <w:rsid w:val="00861BB2"/>
    <w:rsid w:val="008668A4"/>
    <w:rsid w:val="008751AD"/>
    <w:rsid w:val="00887220"/>
    <w:rsid w:val="00891481"/>
    <w:rsid w:val="008A60C1"/>
    <w:rsid w:val="008C6928"/>
    <w:rsid w:val="008D0090"/>
    <w:rsid w:val="008D5584"/>
    <w:rsid w:val="008D568E"/>
    <w:rsid w:val="008F07D8"/>
    <w:rsid w:val="008F18D9"/>
    <w:rsid w:val="009009CD"/>
    <w:rsid w:val="009169FF"/>
    <w:rsid w:val="00937B65"/>
    <w:rsid w:val="009416E8"/>
    <w:rsid w:val="009428EE"/>
    <w:rsid w:val="00945A96"/>
    <w:rsid w:val="00952B38"/>
    <w:rsid w:val="009554B6"/>
    <w:rsid w:val="00963157"/>
    <w:rsid w:val="00970CA1"/>
    <w:rsid w:val="009779F3"/>
    <w:rsid w:val="009819B4"/>
    <w:rsid w:val="00986BA1"/>
    <w:rsid w:val="00995E4A"/>
    <w:rsid w:val="00997BB2"/>
    <w:rsid w:val="009A5653"/>
    <w:rsid w:val="009B620B"/>
    <w:rsid w:val="009C32B9"/>
    <w:rsid w:val="009C593D"/>
    <w:rsid w:val="009C64F2"/>
    <w:rsid w:val="009C72E2"/>
    <w:rsid w:val="009C78DC"/>
    <w:rsid w:val="009D08A6"/>
    <w:rsid w:val="009E15B4"/>
    <w:rsid w:val="009E6DD0"/>
    <w:rsid w:val="009F1337"/>
    <w:rsid w:val="009F3F7A"/>
    <w:rsid w:val="009F51D9"/>
    <w:rsid w:val="00A13CCD"/>
    <w:rsid w:val="00A2689B"/>
    <w:rsid w:val="00A33E92"/>
    <w:rsid w:val="00A42DD0"/>
    <w:rsid w:val="00A46365"/>
    <w:rsid w:val="00A55DD6"/>
    <w:rsid w:val="00A66075"/>
    <w:rsid w:val="00A676DF"/>
    <w:rsid w:val="00A735B7"/>
    <w:rsid w:val="00A76B52"/>
    <w:rsid w:val="00A94D20"/>
    <w:rsid w:val="00AA24F6"/>
    <w:rsid w:val="00AA252A"/>
    <w:rsid w:val="00AA28FF"/>
    <w:rsid w:val="00AA7656"/>
    <w:rsid w:val="00AA7A3B"/>
    <w:rsid w:val="00AB58CB"/>
    <w:rsid w:val="00AB5C5F"/>
    <w:rsid w:val="00AD492E"/>
    <w:rsid w:val="00AF1520"/>
    <w:rsid w:val="00B06918"/>
    <w:rsid w:val="00B06EBB"/>
    <w:rsid w:val="00B078CD"/>
    <w:rsid w:val="00B117DB"/>
    <w:rsid w:val="00B15754"/>
    <w:rsid w:val="00B25422"/>
    <w:rsid w:val="00B35635"/>
    <w:rsid w:val="00B45988"/>
    <w:rsid w:val="00B54B8E"/>
    <w:rsid w:val="00B718AB"/>
    <w:rsid w:val="00B73178"/>
    <w:rsid w:val="00B919A8"/>
    <w:rsid w:val="00B929BD"/>
    <w:rsid w:val="00BA1B34"/>
    <w:rsid w:val="00BA2B32"/>
    <w:rsid w:val="00BB1927"/>
    <w:rsid w:val="00BB78EF"/>
    <w:rsid w:val="00BD5C3F"/>
    <w:rsid w:val="00C00208"/>
    <w:rsid w:val="00C055EF"/>
    <w:rsid w:val="00C17B1F"/>
    <w:rsid w:val="00C42B1D"/>
    <w:rsid w:val="00C63E80"/>
    <w:rsid w:val="00C7399E"/>
    <w:rsid w:val="00C767CE"/>
    <w:rsid w:val="00CA1785"/>
    <w:rsid w:val="00CA560D"/>
    <w:rsid w:val="00CB0FD9"/>
    <w:rsid w:val="00CB3AD9"/>
    <w:rsid w:val="00CB5B03"/>
    <w:rsid w:val="00CC1C2B"/>
    <w:rsid w:val="00CC4689"/>
    <w:rsid w:val="00CC4A05"/>
    <w:rsid w:val="00CD1C2B"/>
    <w:rsid w:val="00CD216B"/>
    <w:rsid w:val="00CD2721"/>
    <w:rsid w:val="00CD65B7"/>
    <w:rsid w:val="00CE4DD0"/>
    <w:rsid w:val="00D01765"/>
    <w:rsid w:val="00D022E0"/>
    <w:rsid w:val="00D0375A"/>
    <w:rsid w:val="00D0545D"/>
    <w:rsid w:val="00D238B0"/>
    <w:rsid w:val="00D24CA2"/>
    <w:rsid w:val="00D279D3"/>
    <w:rsid w:val="00D33638"/>
    <w:rsid w:val="00D33E20"/>
    <w:rsid w:val="00D365BD"/>
    <w:rsid w:val="00D42088"/>
    <w:rsid w:val="00D42432"/>
    <w:rsid w:val="00D44EA9"/>
    <w:rsid w:val="00D5028C"/>
    <w:rsid w:val="00D76F21"/>
    <w:rsid w:val="00D931D5"/>
    <w:rsid w:val="00D955A0"/>
    <w:rsid w:val="00D96A21"/>
    <w:rsid w:val="00DB12BC"/>
    <w:rsid w:val="00DB4715"/>
    <w:rsid w:val="00DB54D7"/>
    <w:rsid w:val="00DB6CEB"/>
    <w:rsid w:val="00DC2BA7"/>
    <w:rsid w:val="00DC692D"/>
    <w:rsid w:val="00DC6B02"/>
    <w:rsid w:val="00DD1774"/>
    <w:rsid w:val="00DD68A9"/>
    <w:rsid w:val="00DE14F7"/>
    <w:rsid w:val="00DE75C9"/>
    <w:rsid w:val="00E11098"/>
    <w:rsid w:val="00E15EA9"/>
    <w:rsid w:val="00E22CBD"/>
    <w:rsid w:val="00E35423"/>
    <w:rsid w:val="00E36964"/>
    <w:rsid w:val="00E45CA6"/>
    <w:rsid w:val="00E72334"/>
    <w:rsid w:val="00E8154B"/>
    <w:rsid w:val="00E8592C"/>
    <w:rsid w:val="00E8638E"/>
    <w:rsid w:val="00E91289"/>
    <w:rsid w:val="00E92E38"/>
    <w:rsid w:val="00E95250"/>
    <w:rsid w:val="00EA5200"/>
    <w:rsid w:val="00EA5864"/>
    <w:rsid w:val="00EC0D5B"/>
    <w:rsid w:val="00ED005B"/>
    <w:rsid w:val="00EE6648"/>
    <w:rsid w:val="00EE665E"/>
    <w:rsid w:val="00EF7D05"/>
    <w:rsid w:val="00F01252"/>
    <w:rsid w:val="00F10639"/>
    <w:rsid w:val="00F1523E"/>
    <w:rsid w:val="00F16C70"/>
    <w:rsid w:val="00F1735F"/>
    <w:rsid w:val="00F356F7"/>
    <w:rsid w:val="00F372CE"/>
    <w:rsid w:val="00F3744B"/>
    <w:rsid w:val="00F42FBC"/>
    <w:rsid w:val="00F43926"/>
    <w:rsid w:val="00F52442"/>
    <w:rsid w:val="00F53EC0"/>
    <w:rsid w:val="00F723F3"/>
    <w:rsid w:val="00F742A2"/>
    <w:rsid w:val="00F75B4C"/>
    <w:rsid w:val="00F76E06"/>
    <w:rsid w:val="00F90757"/>
    <w:rsid w:val="00F95F59"/>
    <w:rsid w:val="00F96B58"/>
    <w:rsid w:val="00FA1612"/>
    <w:rsid w:val="00FA1F5F"/>
    <w:rsid w:val="00FB131F"/>
    <w:rsid w:val="00FB177E"/>
    <w:rsid w:val="00FB191B"/>
    <w:rsid w:val="00FC4AE3"/>
    <w:rsid w:val="00FC6F31"/>
    <w:rsid w:val="00FD0F19"/>
    <w:rsid w:val="00FD1420"/>
    <w:rsid w:val="00FD6012"/>
    <w:rsid w:val="00FD6F37"/>
    <w:rsid w:val="00FE0F13"/>
    <w:rsid w:val="00FE550D"/>
    <w:rsid w:val="03133E3B"/>
    <w:rsid w:val="034E2078"/>
    <w:rsid w:val="03CD1F03"/>
    <w:rsid w:val="03E274F9"/>
    <w:rsid w:val="04404010"/>
    <w:rsid w:val="048F6443"/>
    <w:rsid w:val="04F67976"/>
    <w:rsid w:val="05F77F83"/>
    <w:rsid w:val="06B33467"/>
    <w:rsid w:val="06F53AA3"/>
    <w:rsid w:val="07693482"/>
    <w:rsid w:val="07C57DE0"/>
    <w:rsid w:val="08964EBC"/>
    <w:rsid w:val="0A1015C5"/>
    <w:rsid w:val="0ABD4E0B"/>
    <w:rsid w:val="0B195884"/>
    <w:rsid w:val="0B290B88"/>
    <w:rsid w:val="0BBE3E3F"/>
    <w:rsid w:val="0C6038F7"/>
    <w:rsid w:val="0CE335A3"/>
    <w:rsid w:val="0CFB587B"/>
    <w:rsid w:val="0D323A11"/>
    <w:rsid w:val="0D786AA3"/>
    <w:rsid w:val="0DE20F6A"/>
    <w:rsid w:val="0F9664DA"/>
    <w:rsid w:val="1050299D"/>
    <w:rsid w:val="10792FBC"/>
    <w:rsid w:val="11154973"/>
    <w:rsid w:val="125F7D3A"/>
    <w:rsid w:val="127A11B5"/>
    <w:rsid w:val="12890EAC"/>
    <w:rsid w:val="13A84DF9"/>
    <w:rsid w:val="13FE486F"/>
    <w:rsid w:val="141B1067"/>
    <w:rsid w:val="14D01BC7"/>
    <w:rsid w:val="15272877"/>
    <w:rsid w:val="15396271"/>
    <w:rsid w:val="1666723A"/>
    <w:rsid w:val="168672F7"/>
    <w:rsid w:val="16FC5941"/>
    <w:rsid w:val="172B38EE"/>
    <w:rsid w:val="174D7B8E"/>
    <w:rsid w:val="17B24830"/>
    <w:rsid w:val="187E58D6"/>
    <w:rsid w:val="188259FC"/>
    <w:rsid w:val="197D1F7D"/>
    <w:rsid w:val="199D0747"/>
    <w:rsid w:val="1A1847B7"/>
    <w:rsid w:val="1A1A1C6D"/>
    <w:rsid w:val="1A5E5E75"/>
    <w:rsid w:val="1AA947A9"/>
    <w:rsid w:val="1B1E24C1"/>
    <w:rsid w:val="1B4B04CE"/>
    <w:rsid w:val="1BAF549C"/>
    <w:rsid w:val="1BB026C1"/>
    <w:rsid w:val="1BC063CF"/>
    <w:rsid w:val="1C2B2F07"/>
    <w:rsid w:val="1C840EAB"/>
    <w:rsid w:val="1CD26D48"/>
    <w:rsid w:val="1D475647"/>
    <w:rsid w:val="1E542980"/>
    <w:rsid w:val="1EBC11BD"/>
    <w:rsid w:val="1ED00F43"/>
    <w:rsid w:val="20A82EE3"/>
    <w:rsid w:val="21094F1E"/>
    <w:rsid w:val="214A5A3A"/>
    <w:rsid w:val="21705B4F"/>
    <w:rsid w:val="221270C1"/>
    <w:rsid w:val="22ED50A7"/>
    <w:rsid w:val="232840B4"/>
    <w:rsid w:val="23C852BE"/>
    <w:rsid w:val="25A977ED"/>
    <w:rsid w:val="25CF4EFD"/>
    <w:rsid w:val="25FC36B3"/>
    <w:rsid w:val="266C7056"/>
    <w:rsid w:val="26A374FE"/>
    <w:rsid w:val="26D9013C"/>
    <w:rsid w:val="272A085D"/>
    <w:rsid w:val="28B935C2"/>
    <w:rsid w:val="29A4378E"/>
    <w:rsid w:val="29E166BD"/>
    <w:rsid w:val="29FC1F70"/>
    <w:rsid w:val="2A001DB2"/>
    <w:rsid w:val="2A0C78A2"/>
    <w:rsid w:val="2A39090C"/>
    <w:rsid w:val="2B833ACC"/>
    <w:rsid w:val="2B9B4FB3"/>
    <w:rsid w:val="2C091BCD"/>
    <w:rsid w:val="2C0B5216"/>
    <w:rsid w:val="2CAE799A"/>
    <w:rsid w:val="2CB76F8D"/>
    <w:rsid w:val="2CEF5262"/>
    <w:rsid w:val="2D891CCD"/>
    <w:rsid w:val="2DF83917"/>
    <w:rsid w:val="2E256DDD"/>
    <w:rsid w:val="2E8A5E65"/>
    <w:rsid w:val="2EF52DFD"/>
    <w:rsid w:val="2FBF10AB"/>
    <w:rsid w:val="2FC3610B"/>
    <w:rsid w:val="2FDD3B04"/>
    <w:rsid w:val="2FE830FD"/>
    <w:rsid w:val="30D832CA"/>
    <w:rsid w:val="311A3413"/>
    <w:rsid w:val="315A3E21"/>
    <w:rsid w:val="31D358EB"/>
    <w:rsid w:val="322E7951"/>
    <w:rsid w:val="32D14989"/>
    <w:rsid w:val="34B056B7"/>
    <w:rsid w:val="35022B2A"/>
    <w:rsid w:val="35037958"/>
    <w:rsid w:val="351F02B1"/>
    <w:rsid w:val="358E3559"/>
    <w:rsid w:val="35C60264"/>
    <w:rsid w:val="35EF0803"/>
    <w:rsid w:val="367022D8"/>
    <w:rsid w:val="371704A7"/>
    <w:rsid w:val="372469D2"/>
    <w:rsid w:val="3733427F"/>
    <w:rsid w:val="38842265"/>
    <w:rsid w:val="38BE314D"/>
    <w:rsid w:val="38C94598"/>
    <w:rsid w:val="38D959F5"/>
    <w:rsid w:val="38F410C3"/>
    <w:rsid w:val="3AD96B3F"/>
    <w:rsid w:val="3ADD799E"/>
    <w:rsid w:val="3B4256A4"/>
    <w:rsid w:val="3BBA1793"/>
    <w:rsid w:val="3BD14AFA"/>
    <w:rsid w:val="3C490A1C"/>
    <w:rsid w:val="3C881C39"/>
    <w:rsid w:val="3CC42643"/>
    <w:rsid w:val="3D0E2042"/>
    <w:rsid w:val="3E3F0370"/>
    <w:rsid w:val="3E4E2DC9"/>
    <w:rsid w:val="3F2224A2"/>
    <w:rsid w:val="3F2621FA"/>
    <w:rsid w:val="3F370A36"/>
    <w:rsid w:val="3F8A2476"/>
    <w:rsid w:val="403E1429"/>
    <w:rsid w:val="40711BDF"/>
    <w:rsid w:val="412B57A3"/>
    <w:rsid w:val="41543CEC"/>
    <w:rsid w:val="416A44D8"/>
    <w:rsid w:val="43844066"/>
    <w:rsid w:val="43AF5C39"/>
    <w:rsid w:val="43D51BF9"/>
    <w:rsid w:val="43F003A1"/>
    <w:rsid w:val="442175F8"/>
    <w:rsid w:val="44E47F54"/>
    <w:rsid w:val="44FB5AE5"/>
    <w:rsid w:val="471F6F17"/>
    <w:rsid w:val="47266DB4"/>
    <w:rsid w:val="47966C40"/>
    <w:rsid w:val="47B97933"/>
    <w:rsid w:val="47BE41A1"/>
    <w:rsid w:val="4AA72701"/>
    <w:rsid w:val="4B39309A"/>
    <w:rsid w:val="4B525444"/>
    <w:rsid w:val="4BAF4A79"/>
    <w:rsid w:val="4BC673FC"/>
    <w:rsid w:val="4CCA5C65"/>
    <w:rsid w:val="4CE14236"/>
    <w:rsid w:val="4DA33E77"/>
    <w:rsid w:val="4E7B1A3B"/>
    <w:rsid w:val="501D02BB"/>
    <w:rsid w:val="50AA64B8"/>
    <w:rsid w:val="51130A55"/>
    <w:rsid w:val="51495549"/>
    <w:rsid w:val="520D512F"/>
    <w:rsid w:val="521E4E7E"/>
    <w:rsid w:val="525E64E6"/>
    <w:rsid w:val="52602580"/>
    <w:rsid w:val="531744BC"/>
    <w:rsid w:val="53B64B0B"/>
    <w:rsid w:val="54FF0E93"/>
    <w:rsid w:val="55CB0162"/>
    <w:rsid w:val="56257DF4"/>
    <w:rsid w:val="56911488"/>
    <w:rsid w:val="575903F7"/>
    <w:rsid w:val="57FC133B"/>
    <w:rsid w:val="583E489D"/>
    <w:rsid w:val="5953133C"/>
    <w:rsid w:val="59C46D10"/>
    <w:rsid w:val="5A3C47FE"/>
    <w:rsid w:val="5AA30618"/>
    <w:rsid w:val="5AB81778"/>
    <w:rsid w:val="5AC737ED"/>
    <w:rsid w:val="5B193A1A"/>
    <w:rsid w:val="5B1E6A56"/>
    <w:rsid w:val="5B4A6EF2"/>
    <w:rsid w:val="5B4B1201"/>
    <w:rsid w:val="5BD85570"/>
    <w:rsid w:val="5C937D06"/>
    <w:rsid w:val="5C9B16A4"/>
    <w:rsid w:val="5CEF570B"/>
    <w:rsid w:val="5D282BA0"/>
    <w:rsid w:val="5D4A59F9"/>
    <w:rsid w:val="5D6D687E"/>
    <w:rsid w:val="5D8739D8"/>
    <w:rsid w:val="5EB7250F"/>
    <w:rsid w:val="5EC71139"/>
    <w:rsid w:val="5F177A8E"/>
    <w:rsid w:val="5F746335"/>
    <w:rsid w:val="5FAB59B2"/>
    <w:rsid w:val="5FB178AA"/>
    <w:rsid w:val="5FF42139"/>
    <w:rsid w:val="603B554F"/>
    <w:rsid w:val="6093156F"/>
    <w:rsid w:val="60C0092A"/>
    <w:rsid w:val="60CF44C7"/>
    <w:rsid w:val="61493BED"/>
    <w:rsid w:val="61525247"/>
    <w:rsid w:val="615D4045"/>
    <w:rsid w:val="61DE756F"/>
    <w:rsid w:val="6258336E"/>
    <w:rsid w:val="629E0A3B"/>
    <w:rsid w:val="62BF44CD"/>
    <w:rsid w:val="65DC6211"/>
    <w:rsid w:val="6604783C"/>
    <w:rsid w:val="66624A73"/>
    <w:rsid w:val="66E37A8C"/>
    <w:rsid w:val="67BB62C3"/>
    <w:rsid w:val="67F01FB6"/>
    <w:rsid w:val="688225F0"/>
    <w:rsid w:val="68FF4EB0"/>
    <w:rsid w:val="69940C7E"/>
    <w:rsid w:val="69D432BB"/>
    <w:rsid w:val="6ADB2A22"/>
    <w:rsid w:val="6AFE6FF5"/>
    <w:rsid w:val="6B290B73"/>
    <w:rsid w:val="6C371177"/>
    <w:rsid w:val="6C562833"/>
    <w:rsid w:val="6CED0538"/>
    <w:rsid w:val="6D0D1044"/>
    <w:rsid w:val="6D1937DA"/>
    <w:rsid w:val="6D5F649D"/>
    <w:rsid w:val="6D9D7F00"/>
    <w:rsid w:val="6DCA54F9"/>
    <w:rsid w:val="6EF83B37"/>
    <w:rsid w:val="6F365CCE"/>
    <w:rsid w:val="6F41280E"/>
    <w:rsid w:val="6F4E0D55"/>
    <w:rsid w:val="6F784BDC"/>
    <w:rsid w:val="6FB14534"/>
    <w:rsid w:val="70783030"/>
    <w:rsid w:val="70D52F53"/>
    <w:rsid w:val="7172417F"/>
    <w:rsid w:val="720B1116"/>
    <w:rsid w:val="724E4850"/>
    <w:rsid w:val="72F62AA8"/>
    <w:rsid w:val="72F655AC"/>
    <w:rsid w:val="73F87D6B"/>
    <w:rsid w:val="74662F71"/>
    <w:rsid w:val="749526D1"/>
    <w:rsid w:val="74B77A98"/>
    <w:rsid w:val="74ED1406"/>
    <w:rsid w:val="766E5B09"/>
    <w:rsid w:val="77082CB3"/>
    <w:rsid w:val="771036EA"/>
    <w:rsid w:val="77CE306B"/>
    <w:rsid w:val="79F42F6F"/>
    <w:rsid w:val="7A301EB0"/>
    <w:rsid w:val="7AD31830"/>
    <w:rsid w:val="7BCC25A2"/>
    <w:rsid w:val="7C084E7E"/>
    <w:rsid w:val="7C4A2AD6"/>
    <w:rsid w:val="7C8D356F"/>
    <w:rsid w:val="7CA61ED6"/>
    <w:rsid w:val="7CEA5E67"/>
    <w:rsid w:val="7DE63D5F"/>
    <w:rsid w:val="7F200330"/>
    <w:rsid w:val="7F2B25C9"/>
    <w:rsid w:val="7F6132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5">
    <w:name w:val="FollowedHyperlink"/>
    <w:basedOn w:val="4"/>
    <w:semiHidden/>
    <w:unhideWhenUsed/>
    <w:qFormat/>
    <w:uiPriority w:val="0"/>
    <w:rPr>
      <w:color w:val="800080"/>
      <w:u w:val="single"/>
    </w:rPr>
  </w:style>
  <w:style w:type="character" w:styleId="6">
    <w:name w:val="Hyperlink"/>
    <w:basedOn w:val="4"/>
    <w:semiHidden/>
    <w:unhideWhenUsed/>
    <w:qFormat/>
    <w:uiPriority w:val="0"/>
    <w:rPr>
      <w:color w:val="0000FF"/>
      <w:u w:val="single"/>
    </w:rPr>
  </w:style>
  <w:style w:type="character" w:customStyle="1" w:styleId="8">
    <w:name w:val="font11"/>
    <w:basedOn w:val="4"/>
    <w:qFormat/>
    <w:uiPriority w:val="0"/>
    <w:rPr>
      <w:rFonts w:hint="eastAsia" w:ascii="宋体" w:hAnsi="宋体" w:eastAsia="宋体" w:cs="宋体"/>
      <w:strike/>
      <w:color w:val="000000"/>
      <w:sz w:val="24"/>
      <w:szCs w:val="24"/>
    </w:rPr>
  </w:style>
  <w:style w:type="character" w:customStyle="1" w:styleId="9">
    <w:name w:val="font21"/>
    <w:basedOn w:val="4"/>
    <w:qFormat/>
    <w:uiPriority w:val="0"/>
    <w:rPr>
      <w:rFonts w:hint="eastAsia" w:ascii="宋体" w:hAnsi="宋体" w:eastAsia="宋体" w:cs="宋体"/>
      <w:color w:val="000000"/>
      <w:sz w:val="24"/>
      <w:szCs w:val="24"/>
      <w:u w:val="none"/>
    </w:rPr>
  </w:style>
  <w:style w:type="character" w:customStyle="1" w:styleId="10">
    <w:name w:val="font01"/>
    <w:basedOn w:val="4"/>
    <w:qFormat/>
    <w:uiPriority w:val="0"/>
    <w:rPr>
      <w:rFonts w:hint="eastAsia" w:ascii="宋体" w:hAnsi="宋体" w:eastAsia="宋体" w:cs="宋体"/>
      <w:color w:val="FF0000"/>
      <w:sz w:val="24"/>
      <w:szCs w:val="24"/>
      <w:u w:val="none"/>
    </w:rPr>
  </w:style>
  <w:style w:type="character" w:customStyle="1" w:styleId="11">
    <w:name w:val="font41"/>
    <w:basedOn w:val="4"/>
    <w:qFormat/>
    <w:uiPriority w:val="0"/>
    <w:rPr>
      <w:rFonts w:hint="eastAsia" w:ascii="宋体" w:hAnsi="宋体" w:eastAsia="宋体" w:cs="宋体"/>
      <w:color w:val="000000"/>
      <w:sz w:val="24"/>
      <w:szCs w:val="24"/>
      <w:u w:val="none"/>
    </w:rPr>
  </w:style>
  <w:style w:type="character" w:customStyle="1" w:styleId="12">
    <w:name w:val="font61"/>
    <w:basedOn w:val="4"/>
    <w:qFormat/>
    <w:uiPriority w:val="0"/>
    <w:rPr>
      <w:rFonts w:hint="eastAsia" w:ascii="宋体" w:hAnsi="宋体" w:eastAsia="宋体" w:cs="宋体"/>
      <w:color w:val="000000"/>
      <w:sz w:val="24"/>
      <w:szCs w:val="24"/>
      <w:u w:val="none"/>
    </w:rPr>
  </w:style>
  <w:style w:type="character" w:customStyle="1" w:styleId="13">
    <w:name w:val="页眉 Char"/>
    <w:basedOn w:val="4"/>
    <w:link w:val="3"/>
    <w:qFormat/>
    <w:uiPriority w:val="0"/>
    <w:rPr>
      <w:rFonts w:asciiTheme="minorHAnsi" w:hAnsiTheme="minorHAnsi" w:eastAsiaTheme="minorEastAsia" w:cstheme="minorBidi"/>
      <w:kern w:val="2"/>
      <w:sz w:val="18"/>
      <w:szCs w:val="18"/>
    </w:rPr>
  </w:style>
  <w:style w:type="character" w:customStyle="1" w:styleId="14">
    <w:name w:val="页脚 Char"/>
    <w:basedOn w:val="4"/>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21070</Words>
  <Characters>120101</Characters>
  <Lines>1000</Lines>
  <Paragraphs>281</Paragraphs>
  <TotalTime>1</TotalTime>
  <ScaleCrop>false</ScaleCrop>
  <LinksUpToDate>false</LinksUpToDate>
  <CharactersWithSpaces>140890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刘鹏</dc:creator>
  <cp:lastModifiedBy> </cp:lastModifiedBy>
  <cp:lastPrinted>2020-02-22T08:31:00Z</cp:lastPrinted>
  <dcterms:modified xsi:type="dcterms:W3CDTF">2021-08-10T04:01:56Z</dcterms:modified>
  <dc:title>权责事项表——适用于县（市、区、旗）税务局</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