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w w:val="90"/>
          <w:sz w:val="44"/>
          <w:szCs w:val="44"/>
          <w:lang w:val="en-US" w:eastAsia="zh-CN"/>
        </w:rPr>
      </w:pPr>
      <w:r>
        <w:rPr>
          <w:rFonts w:hint="eastAsia" w:ascii="方正小标宋简体" w:eastAsia="方正小标宋简体"/>
          <w:w w:val="90"/>
          <w:sz w:val="44"/>
          <w:szCs w:val="44"/>
          <w:lang w:val="en-US" w:eastAsia="zh-CN"/>
        </w:rPr>
        <w:t>克孜勒苏柯尔克孜自治州</w:t>
      </w:r>
      <w:r>
        <w:rPr>
          <w:rFonts w:hint="eastAsia" w:ascii="方正小标宋简体" w:eastAsia="方正小标宋简体"/>
          <w:w w:val="90"/>
          <w:sz w:val="44"/>
          <w:szCs w:val="44"/>
          <w:lang w:eastAsia="zh-CN"/>
        </w:rPr>
        <w:t>乌恰县</w:t>
      </w:r>
      <w:r>
        <w:rPr>
          <w:rFonts w:hint="eastAsia" w:ascii="方正小标宋简体" w:eastAsia="方正小标宋简体"/>
          <w:w w:val="90"/>
          <w:sz w:val="44"/>
          <w:szCs w:val="44"/>
          <w:lang w:val="en-US" w:eastAsia="zh-CN"/>
        </w:rPr>
        <w:t>烟草专卖局</w:t>
      </w:r>
    </w:p>
    <w:p>
      <w:pPr>
        <w:jc w:val="center"/>
        <w:rPr>
          <w:rFonts w:ascii="方正小标宋简体" w:eastAsia="方正小标宋简体"/>
          <w:w w:val="90"/>
          <w:sz w:val="44"/>
          <w:szCs w:val="44"/>
        </w:rPr>
      </w:pPr>
      <w:r>
        <w:rPr>
          <w:rFonts w:hint="eastAsia" w:ascii="方正小标宋简体" w:eastAsia="方正小标宋简体"/>
          <w:w w:val="90"/>
          <w:sz w:val="44"/>
          <w:szCs w:val="44"/>
        </w:rPr>
        <w:t>烟草制品零售点合理布局规划</w:t>
      </w:r>
    </w:p>
    <w:p>
      <w:pPr>
        <w:rPr>
          <w:rFonts w:ascii="仿宋_GB2312" w:eastAsia="仿宋_GB2312"/>
          <w:sz w:val="32"/>
          <w:szCs w:val="32"/>
        </w:rPr>
      </w:pPr>
    </w:p>
    <w:p>
      <w:pPr>
        <w:rPr>
          <w:rFonts w:ascii="仿宋_GB2312" w:eastAsia="仿宋_GB2312"/>
          <w:sz w:val="32"/>
          <w:szCs w:val="32"/>
        </w:rPr>
      </w:pPr>
      <w:r>
        <w:rPr>
          <w:rFonts w:hint="eastAsia" w:ascii="楷体_GB2312" w:eastAsia="楷体_GB2312"/>
          <w:b/>
          <w:sz w:val="32"/>
          <w:szCs w:val="32"/>
        </w:rPr>
        <w:t xml:space="preserve">    第一条</w:t>
      </w:r>
      <w:r>
        <w:rPr>
          <w:rFonts w:hint="eastAsia" w:ascii="仿宋_GB2312" w:eastAsia="仿宋_GB2312"/>
          <w:sz w:val="32"/>
          <w:szCs w:val="32"/>
        </w:rPr>
        <w:t>为加强烟草专卖零售许可证管理，规范烟草制品零售市场经营秩序，进一步优化营商环境，根据《中华人民共和国烟草专卖法》《中华人民共和国烟草专卖法实施条例》《烟草专卖许可证管理办法》等法律、法规、规章及《烟草专卖许可证管理办法实施细则》，结合本</w:t>
      </w:r>
      <w:r>
        <w:rPr>
          <w:rFonts w:hint="eastAsia" w:ascii="仿宋_GB2312" w:eastAsia="仿宋_GB2312"/>
          <w:sz w:val="32"/>
          <w:szCs w:val="32"/>
          <w:lang w:eastAsia="zh-CN"/>
        </w:rPr>
        <w:t>县</w:t>
      </w:r>
      <w:r>
        <w:rPr>
          <w:rFonts w:hint="eastAsia" w:ascii="仿宋_GB2312" w:eastAsia="仿宋_GB2312"/>
          <w:sz w:val="32"/>
          <w:szCs w:val="32"/>
        </w:rPr>
        <w:t>实际，制定本规划。</w:t>
      </w:r>
    </w:p>
    <w:p>
      <w:pPr>
        <w:ind w:firstLine="645"/>
        <w:rPr>
          <w:rFonts w:ascii="仿宋_GB2312" w:eastAsia="仿宋_GB2312"/>
          <w:sz w:val="32"/>
          <w:szCs w:val="32"/>
        </w:rPr>
      </w:pPr>
      <w:r>
        <w:rPr>
          <w:rFonts w:hint="eastAsia" w:ascii="楷体_GB2312" w:eastAsia="楷体_GB2312"/>
          <w:b/>
          <w:sz w:val="32"/>
          <w:szCs w:val="32"/>
        </w:rPr>
        <w:t>第二条</w:t>
      </w:r>
      <w:r>
        <w:rPr>
          <w:rFonts w:hint="eastAsia" w:ascii="仿宋_GB2312" w:eastAsia="仿宋_GB2312"/>
          <w:sz w:val="32"/>
          <w:szCs w:val="32"/>
        </w:rPr>
        <w:t>本规划适用于</w:t>
      </w:r>
      <w:r>
        <w:rPr>
          <w:rFonts w:hint="eastAsia" w:ascii="仿宋_GB2312" w:eastAsia="仿宋_GB2312"/>
          <w:sz w:val="32"/>
          <w:szCs w:val="32"/>
          <w:lang w:eastAsia="zh-CN"/>
        </w:rPr>
        <w:t>乌恰县</w:t>
      </w:r>
      <w:r>
        <w:rPr>
          <w:rFonts w:hint="eastAsia" w:ascii="仿宋_GB2312" w:eastAsia="仿宋_GB2312"/>
          <w:sz w:val="32"/>
          <w:szCs w:val="32"/>
        </w:rPr>
        <w:t>行政区域内烟草制品零售点的布局管理。</w:t>
      </w:r>
    </w:p>
    <w:p>
      <w:pPr>
        <w:ind w:firstLine="645"/>
        <w:rPr>
          <w:rFonts w:ascii="仿宋_GB2312" w:eastAsia="仿宋_GB2312"/>
          <w:sz w:val="32"/>
          <w:szCs w:val="32"/>
        </w:rPr>
      </w:pPr>
      <w:r>
        <w:rPr>
          <w:rFonts w:hint="eastAsia" w:ascii="楷体_GB2312" w:eastAsia="楷体_GB2312"/>
          <w:b/>
          <w:sz w:val="32"/>
          <w:szCs w:val="32"/>
        </w:rPr>
        <w:t>第三条</w:t>
      </w:r>
      <w:r>
        <w:rPr>
          <w:rFonts w:hint="eastAsia" w:ascii="仿宋_GB2312" w:eastAsia="仿宋_GB2312"/>
          <w:sz w:val="32"/>
          <w:szCs w:val="32"/>
        </w:rPr>
        <w:t>本规划所指烟草制品零售点（以下简称零售点）是指依法取得烟草专卖零售许可证，从事烟草制品零售业务的经营场所。</w:t>
      </w:r>
    </w:p>
    <w:p>
      <w:pPr>
        <w:ind w:firstLine="645"/>
        <w:rPr>
          <w:rFonts w:ascii="仿宋_GB2312" w:eastAsia="仿宋_GB2312"/>
          <w:sz w:val="32"/>
          <w:szCs w:val="32"/>
        </w:rPr>
      </w:pPr>
      <w:r>
        <w:rPr>
          <w:rFonts w:hint="eastAsia" w:ascii="楷体_GB2312" w:eastAsia="楷体_GB2312"/>
          <w:b/>
          <w:sz w:val="32"/>
          <w:szCs w:val="32"/>
        </w:rPr>
        <w:t>第四条</w:t>
      </w:r>
      <w:r>
        <w:rPr>
          <w:rFonts w:hint="eastAsia" w:ascii="仿宋_GB2312" w:eastAsia="仿宋_GB2312"/>
          <w:sz w:val="32"/>
          <w:szCs w:val="32"/>
          <w:lang w:eastAsia="zh-CN"/>
        </w:rPr>
        <w:t>本县</w:t>
      </w:r>
      <w:r>
        <w:rPr>
          <w:rFonts w:hint="eastAsia" w:ascii="仿宋_GB2312" w:eastAsia="仿宋_GB2312"/>
          <w:sz w:val="32"/>
          <w:szCs w:val="32"/>
        </w:rPr>
        <w:t>辖区烟草制品零售点设置实行网格管理，根据实际情况，设置两级网格。</w:t>
      </w:r>
    </w:p>
    <w:p>
      <w:pPr>
        <w:ind w:firstLine="645"/>
        <w:rPr>
          <w:rFonts w:ascii="仿宋_GB2312" w:eastAsia="仿宋_GB2312"/>
          <w:sz w:val="32"/>
          <w:szCs w:val="32"/>
        </w:rPr>
      </w:pPr>
      <w:r>
        <w:rPr>
          <w:rFonts w:hint="eastAsia" w:ascii="仿宋_GB2312" w:eastAsia="仿宋_GB2312"/>
          <w:sz w:val="32"/>
          <w:szCs w:val="32"/>
        </w:rPr>
        <w:t>一级网格按行政区划及经济发展水平</w:t>
      </w:r>
      <w:r>
        <w:rPr>
          <w:rFonts w:hint="eastAsia" w:ascii="仿宋_GB2312" w:eastAsia="仿宋_GB2312"/>
          <w:sz w:val="32"/>
          <w:szCs w:val="32"/>
          <w:lang w:eastAsia="zh-CN"/>
        </w:rPr>
        <w:t>、区域功能特性</w:t>
      </w:r>
      <w:r>
        <w:rPr>
          <w:rFonts w:hint="eastAsia" w:ascii="仿宋_GB2312" w:eastAsia="仿宋_GB2312"/>
          <w:sz w:val="32"/>
          <w:szCs w:val="32"/>
        </w:rPr>
        <w:t>划分为</w:t>
      </w:r>
      <w:r>
        <w:rPr>
          <w:rFonts w:hint="eastAsia" w:ascii="仿宋_GB2312" w:eastAsia="仿宋_GB2312"/>
          <w:sz w:val="32"/>
          <w:szCs w:val="32"/>
          <w:lang w:eastAsia="zh-CN"/>
        </w:rPr>
        <w:t>农村</w:t>
      </w:r>
      <w:r>
        <w:rPr>
          <w:rFonts w:hint="eastAsia" w:ascii="仿宋_GB2312" w:eastAsia="仿宋_GB2312"/>
          <w:sz w:val="32"/>
          <w:szCs w:val="32"/>
        </w:rPr>
        <w:t>网格</w:t>
      </w:r>
      <w:r>
        <w:rPr>
          <w:rFonts w:hint="eastAsia" w:ascii="仿宋_GB2312" w:eastAsia="仿宋_GB2312"/>
          <w:sz w:val="32"/>
          <w:szCs w:val="32"/>
          <w:lang w:eastAsia="zh-CN"/>
        </w:rPr>
        <w:t>、城区</w:t>
      </w:r>
      <w:r>
        <w:rPr>
          <w:rFonts w:hint="eastAsia" w:ascii="仿宋_GB2312" w:eastAsia="仿宋_GB2312"/>
          <w:sz w:val="32"/>
          <w:szCs w:val="32"/>
        </w:rPr>
        <w:t>网格、</w:t>
      </w:r>
      <w:r>
        <w:rPr>
          <w:rFonts w:hint="eastAsia" w:ascii="仿宋_GB2312" w:eastAsia="仿宋_GB2312"/>
          <w:sz w:val="32"/>
          <w:szCs w:val="32"/>
          <w:lang w:eastAsia="zh-CN"/>
        </w:rPr>
        <w:t>特殊区域</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二级网格在一级网格内按照位置相邻、属性相同原则划分为乡级村组（连队）、</w:t>
      </w:r>
      <w:r>
        <w:rPr>
          <w:rFonts w:hint="eastAsia" w:ascii="仿宋_GB2312" w:eastAsia="仿宋_GB2312"/>
          <w:sz w:val="32"/>
          <w:szCs w:val="32"/>
          <w:lang w:val="en-US" w:eastAsia="zh-CN"/>
        </w:rPr>
        <w:t>乡级</w:t>
      </w:r>
      <w:r>
        <w:rPr>
          <w:rFonts w:hint="eastAsia" w:ascii="仿宋_GB2312" w:eastAsia="仿宋_GB2312"/>
          <w:sz w:val="32"/>
          <w:szCs w:val="32"/>
        </w:rPr>
        <w:t>行政中心、居民小区、商住区、集贸区、</w:t>
      </w:r>
      <w:r>
        <w:rPr>
          <w:rFonts w:hint="eastAsia" w:ascii="仿宋_GB2312" w:eastAsia="仿宋_GB2312"/>
          <w:sz w:val="32"/>
          <w:szCs w:val="32"/>
          <w:lang w:val="en-US" w:eastAsia="zh-CN"/>
        </w:rPr>
        <w:t>矿区、口岸园区、口岸居民区、口岸、工业园区、旅游景区、客运站、高速路服务区</w:t>
      </w:r>
      <w:r>
        <w:rPr>
          <w:rFonts w:hint="eastAsia" w:ascii="仿宋_GB2312" w:eastAsia="仿宋_GB2312"/>
          <w:sz w:val="32"/>
          <w:szCs w:val="32"/>
        </w:rPr>
        <w:t>。</w:t>
      </w:r>
    </w:p>
    <w:p>
      <w:pPr>
        <w:ind w:firstLine="645"/>
        <w:rPr>
          <w:rFonts w:ascii="仿宋_GB2312" w:eastAsia="仿宋_GB2312"/>
          <w:sz w:val="32"/>
          <w:szCs w:val="32"/>
        </w:rPr>
      </w:pPr>
      <w:r>
        <w:rPr>
          <w:rFonts w:hint="eastAsia" w:ascii="楷体_GB2312" w:eastAsia="楷体_GB2312"/>
          <w:b/>
          <w:sz w:val="32"/>
          <w:szCs w:val="32"/>
        </w:rPr>
        <w:t>第五条</w:t>
      </w:r>
      <w:r>
        <w:rPr>
          <w:rFonts w:hint="eastAsia" w:ascii="仿宋_GB2312" w:eastAsia="仿宋_GB2312"/>
          <w:sz w:val="32"/>
          <w:szCs w:val="32"/>
        </w:rPr>
        <w:t>依据区域经济发展情况和社会发展水平，以常住人口数、各小区住户</w:t>
      </w:r>
      <w:r>
        <w:rPr>
          <w:rFonts w:hint="eastAsia" w:ascii="仿宋_GB2312" w:eastAsia="仿宋_GB2312"/>
          <w:sz w:val="32"/>
          <w:szCs w:val="32"/>
          <w:lang w:eastAsia="zh-CN"/>
        </w:rPr>
        <w:t>人口</w:t>
      </w:r>
      <w:r>
        <w:rPr>
          <w:rFonts w:hint="eastAsia" w:ascii="仿宋_GB2312" w:eastAsia="仿宋_GB2312"/>
          <w:sz w:val="32"/>
          <w:szCs w:val="32"/>
        </w:rPr>
        <w:t>数</w:t>
      </w:r>
      <w:r>
        <w:rPr>
          <w:rFonts w:hint="eastAsia" w:ascii="仿宋_GB2312" w:eastAsia="仿宋_GB2312"/>
          <w:sz w:val="32"/>
          <w:szCs w:val="32"/>
          <w:lang w:eastAsia="zh-CN"/>
        </w:rPr>
        <w:t>和商铺数</w:t>
      </w:r>
      <w:r>
        <w:rPr>
          <w:rFonts w:hint="eastAsia" w:ascii="仿宋_GB2312" w:eastAsia="仿宋_GB2312"/>
          <w:sz w:val="32"/>
          <w:szCs w:val="32"/>
        </w:rPr>
        <w:t>为基础数据，确定二级网格内烟草制品零售点数量、间距设置标准，实行零售点总量控制。</w:t>
      </w:r>
    </w:p>
    <w:p>
      <w:pPr>
        <w:numPr>
          <w:ilvl w:val="0"/>
          <w:numId w:val="1"/>
        </w:numPr>
        <w:ind w:left="0" w:leftChars="0" w:firstLine="645" w:firstLineChars="0"/>
        <w:rPr>
          <w:rFonts w:hint="eastAsia" w:ascii="仿宋_GB2312" w:eastAsia="仿宋_GB2312"/>
          <w:sz w:val="32"/>
          <w:szCs w:val="32"/>
        </w:rPr>
      </w:pPr>
      <w:r>
        <w:rPr>
          <w:rFonts w:hint="eastAsia" w:ascii="仿宋_GB2312" w:eastAsia="仿宋_GB2312"/>
          <w:sz w:val="32"/>
          <w:szCs w:val="32"/>
        </w:rPr>
        <w:t>村组（连队）</w:t>
      </w:r>
      <w:r>
        <w:rPr>
          <w:rFonts w:hint="eastAsia" w:ascii="仿宋_GB2312" w:eastAsia="仿宋_GB2312"/>
          <w:sz w:val="32"/>
          <w:szCs w:val="32"/>
          <w:lang w:eastAsia="zh-CN"/>
        </w:rPr>
        <w:t>。自然村、连队行政区划。</w:t>
      </w:r>
      <w:r>
        <w:rPr>
          <w:rFonts w:hint="eastAsia" w:ascii="仿宋_GB2312" w:eastAsia="仿宋_GB2312"/>
          <w:sz w:val="32"/>
          <w:szCs w:val="32"/>
        </w:rPr>
        <w:t>村组（连队）网格按照每</w:t>
      </w:r>
      <w:r>
        <w:rPr>
          <w:rFonts w:hint="eastAsia" w:ascii="仿宋_GB2312" w:eastAsia="仿宋_GB2312"/>
          <w:sz w:val="32"/>
          <w:szCs w:val="32"/>
          <w:lang w:val="en-US" w:eastAsia="zh-CN"/>
        </w:rPr>
        <w:t>800</w:t>
      </w:r>
      <w:r>
        <w:rPr>
          <w:rFonts w:hint="eastAsia" w:ascii="仿宋_GB2312" w:eastAsia="仿宋_GB2312"/>
          <w:sz w:val="32"/>
          <w:szCs w:val="32"/>
        </w:rPr>
        <w:t>人口设置</w:t>
      </w:r>
      <w:r>
        <w:rPr>
          <w:rFonts w:hint="eastAsia" w:ascii="仿宋_GB2312" w:eastAsia="仿宋_GB2312"/>
          <w:sz w:val="32"/>
          <w:szCs w:val="32"/>
          <w:lang w:val="en-US" w:eastAsia="zh-CN"/>
        </w:rPr>
        <w:t>1</w:t>
      </w:r>
      <w:r>
        <w:rPr>
          <w:rFonts w:hint="eastAsia" w:ascii="仿宋_GB2312" w:eastAsia="仿宋_GB2312"/>
          <w:sz w:val="32"/>
          <w:szCs w:val="32"/>
        </w:rPr>
        <w:t>个零售点，不足</w:t>
      </w:r>
      <w:r>
        <w:rPr>
          <w:rFonts w:hint="eastAsia" w:ascii="仿宋_GB2312" w:eastAsia="仿宋_GB2312"/>
          <w:sz w:val="32"/>
          <w:szCs w:val="32"/>
          <w:lang w:val="en-US" w:eastAsia="zh-CN"/>
        </w:rPr>
        <w:t>800</w:t>
      </w:r>
      <w:r>
        <w:rPr>
          <w:rFonts w:hint="eastAsia" w:ascii="仿宋_GB2312" w:eastAsia="仿宋_GB2312"/>
          <w:sz w:val="32"/>
          <w:szCs w:val="32"/>
        </w:rPr>
        <w:t>人口的设置</w:t>
      </w:r>
      <w:r>
        <w:rPr>
          <w:rFonts w:hint="eastAsia" w:ascii="仿宋_GB2312" w:eastAsia="仿宋_GB2312"/>
          <w:sz w:val="32"/>
          <w:szCs w:val="32"/>
          <w:lang w:val="en-US" w:eastAsia="zh-CN"/>
        </w:rPr>
        <w:t>1</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lang w:val="en-US" w:eastAsia="zh-CN"/>
        </w:rPr>
        <w:t>800</w:t>
      </w:r>
      <w:r>
        <w:rPr>
          <w:rFonts w:hint="eastAsia" w:ascii="仿宋_GB2312" w:eastAsia="仿宋_GB2312"/>
          <w:sz w:val="32"/>
          <w:szCs w:val="32"/>
        </w:rPr>
        <w:t>人口以上的，每增加</w:t>
      </w:r>
      <w:r>
        <w:rPr>
          <w:rFonts w:hint="eastAsia" w:ascii="仿宋_GB2312" w:eastAsia="仿宋_GB2312"/>
          <w:sz w:val="32"/>
          <w:szCs w:val="32"/>
          <w:lang w:val="en-US" w:eastAsia="zh-CN"/>
        </w:rPr>
        <w:t>600</w:t>
      </w:r>
      <w:r>
        <w:rPr>
          <w:rFonts w:hint="eastAsia" w:ascii="仿宋_GB2312" w:eastAsia="仿宋_GB2312"/>
          <w:sz w:val="32"/>
          <w:szCs w:val="32"/>
        </w:rPr>
        <w:t>人口增设1个零售点</w:t>
      </w:r>
      <w:r>
        <w:rPr>
          <w:rFonts w:hint="eastAsia" w:ascii="仿宋_GB2312" w:eastAsia="仿宋_GB2312"/>
          <w:sz w:val="32"/>
          <w:szCs w:val="32"/>
          <w:lang w:eastAsia="zh-CN"/>
        </w:rPr>
        <w:t>；</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w:t>
      </w:r>
      <w:r>
        <w:rPr>
          <w:rFonts w:hint="eastAsia" w:ascii="仿宋_GB2312" w:eastAsia="仿宋_GB2312"/>
          <w:sz w:val="32"/>
          <w:szCs w:val="32"/>
          <w:lang w:val="en-US" w:eastAsia="zh-CN"/>
        </w:rPr>
        <w:t>2个店之间的距离不少于30米</w:t>
      </w:r>
      <w:r>
        <w:rPr>
          <w:rFonts w:hint="eastAsia" w:ascii="仿宋_GB2312" w:eastAsia="仿宋_GB2312"/>
          <w:sz w:val="32"/>
          <w:szCs w:val="32"/>
        </w:rPr>
        <w:t>。</w:t>
      </w:r>
    </w:p>
    <w:p>
      <w:pPr>
        <w:numPr>
          <w:ilvl w:val="0"/>
          <w:numId w:val="1"/>
        </w:numPr>
        <w:ind w:left="0" w:leftChars="0" w:firstLine="645" w:firstLineChars="0"/>
        <w:rPr>
          <w:rFonts w:hint="eastAsia" w:ascii="仿宋_GB2312" w:eastAsia="仿宋_GB2312"/>
          <w:sz w:val="32"/>
          <w:szCs w:val="32"/>
        </w:rPr>
      </w:pPr>
      <w:r>
        <w:rPr>
          <w:rFonts w:hint="eastAsia" w:ascii="仿宋_GB2312" w:eastAsia="仿宋_GB2312"/>
          <w:sz w:val="32"/>
          <w:szCs w:val="32"/>
        </w:rPr>
        <w:t>乡级行政中心。农网乡镇中心繁华区域以及乡政府所在地区域（包含国道、省道等主要干道）</w:t>
      </w:r>
      <w:r>
        <w:rPr>
          <w:rFonts w:hint="eastAsia" w:ascii="仿宋_GB2312" w:eastAsia="仿宋_GB2312"/>
          <w:sz w:val="32"/>
          <w:szCs w:val="32"/>
          <w:lang w:eastAsia="zh-CN"/>
        </w:rPr>
        <w:t>。</w:t>
      </w:r>
      <w:r>
        <w:rPr>
          <w:rFonts w:hint="eastAsia" w:ascii="仿宋_GB2312" w:eastAsia="仿宋_GB2312"/>
          <w:sz w:val="32"/>
          <w:szCs w:val="32"/>
        </w:rPr>
        <w:t>乡级行政中心网格按照</w:t>
      </w:r>
      <w:bookmarkStart w:id="0" w:name="_Hlk81220472"/>
      <w:r>
        <w:rPr>
          <w:rFonts w:hint="eastAsia" w:ascii="仿宋_GB2312" w:eastAsia="仿宋_GB2312"/>
          <w:sz w:val="32"/>
          <w:szCs w:val="32"/>
        </w:rPr>
        <w:t>每</w:t>
      </w:r>
      <w:r>
        <w:rPr>
          <w:rFonts w:hint="eastAsia" w:ascii="仿宋_GB2312" w:eastAsia="仿宋_GB2312"/>
          <w:sz w:val="32"/>
          <w:szCs w:val="32"/>
          <w:lang w:val="en-US" w:eastAsia="zh-CN"/>
        </w:rPr>
        <w:t>600</w:t>
      </w:r>
      <w:r>
        <w:rPr>
          <w:rFonts w:hint="eastAsia" w:ascii="仿宋_GB2312" w:eastAsia="仿宋_GB2312"/>
          <w:sz w:val="32"/>
          <w:szCs w:val="32"/>
        </w:rPr>
        <w:t>人口设置</w:t>
      </w:r>
      <w:r>
        <w:rPr>
          <w:rFonts w:hint="eastAsia" w:ascii="仿宋_GB2312" w:eastAsia="仿宋_GB2312"/>
          <w:sz w:val="32"/>
          <w:szCs w:val="32"/>
          <w:lang w:val="en-US" w:eastAsia="zh-CN"/>
        </w:rPr>
        <w:t>1</w:t>
      </w:r>
      <w:r>
        <w:rPr>
          <w:rFonts w:hint="eastAsia" w:ascii="仿宋_GB2312" w:eastAsia="仿宋_GB2312"/>
          <w:sz w:val="32"/>
          <w:szCs w:val="32"/>
        </w:rPr>
        <w:t>个零售点，不足</w:t>
      </w:r>
      <w:r>
        <w:rPr>
          <w:rFonts w:hint="eastAsia" w:ascii="仿宋_GB2312" w:eastAsia="仿宋_GB2312"/>
          <w:sz w:val="32"/>
          <w:szCs w:val="32"/>
          <w:lang w:val="en-US" w:eastAsia="zh-CN"/>
        </w:rPr>
        <w:t>600</w:t>
      </w:r>
      <w:r>
        <w:rPr>
          <w:rFonts w:hint="eastAsia" w:ascii="仿宋_GB2312" w:eastAsia="仿宋_GB2312"/>
          <w:sz w:val="32"/>
          <w:szCs w:val="32"/>
        </w:rPr>
        <w:t>人口的设置</w:t>
      </w:r>
      <w:r>
        <w:rPr>
          <w:rFonts w:hint="eastAsia" w:ascii="仿宋_GB2312" w:eastAsia="仿宋_GB2312"/>
          <w:sz w:val="32"/>
          <w:szCs w:val="32"/>
          <w:lang w:val="en-US" w:eastAsia="zh-CN"/>
        </w:rPr>
        <w:t>1</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lang w:val="en-US" w:eastAsia="zh-CN"/>
        </w:rPr>
        <w:t>600</w:t>
      </w:r>
      <w:r>
        <w:rPr>
          <w:rFonts w:hint="eastAsia" w:ascii="仿宋_GB2312" w:eastAsia="仿宋_GB2312"/>
          <w:sz w:val="32"/>
          <w:szCs w:val="32"/>
        </w:rPr>
        <w:t>人口以上的，每增加</w:t>
      </w:r>
      <w:r>
        <w:rPr>
          <w:rFonts w:hint="eastAsia" w:ascii="仿宋_GB2312" w:eastAsia="仿宋_GB2312"/>
          <w:sz w:val="32"/>
          <w:szCs w:val="32"/>
          <w:lang w:val="en-US" w:eastAsia="zh-CN"/>
        </w:rPr>
        <w:t>600</w:t>
      </w:r>
      <w:r>
        <w:rPr>
          <w:rFonts w:hint="eastAsia" w:ascii="仿宋_GB2312" w:eastAsia="仿宋_GB2312"/>
          <w:sz w:val="32"/>
          <w:szCs w:val="32"/>
        </w:rPr>
        <w:t>人口增设1个零售点</w:t>
      </w:r>
      <w:r>
        <w:rPr>
          <w:rFonts w:hint="eastAsia" w:ascii="仿宋_GB2312" w:eastAsia="仿宋_GB2312"/>
          <w:sz w:val="32"/>
          <w:szCs w:val="32"/>
          <w:lang w:eastAsia="zh-CN"/>
        </w:rPr>
        <w:t>；</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w:t>
      </w:r>
      <w:r>
        <w:rPr>
          <w:rFonts w:hint="eastAsia" w:ascii="仿宋_GB2312" w:eastAsia="仿宋_GB2312"/>
          <w:sz w:val="32"/>
          <w:szCs w:val="32"/>
          <w:lang w:val="en-US" w:eastAsia="zh-CN"/>
        </w:rPr>
        <w:t>2个店之间的距离不少于30米</w:t>
      </w:r>
      <w:r>
        <w:rPr>
          <w:rFonts w:hint="eastAsia" w:ascii="仿宋_GB2312" w:eastAsia="仿宋_GB2312"/>
          <w:sz w:val="32"/>
          <w:szCs w:val="32"/>
        </w:rPr>
        <w:t>。</w:t>
      </w:r>
    </w:p>
    <w:p>
      <w:pPr>
        <w:numPr>
          <w:ilvl w:val="0"/>
          <w:numId w:val="1"/>
        </w:numPr>
        <w:ind w:left="0" w:leftChars="0" w:firstLine="645" w:firstLineChars="0"/>
        <w:rPr>
          <w:rFonts w:hint="eastAsia" w:ascii="仿宋_GB2312" w:eastAsia="仿宋_GB2312"/>
          <w:sz w:val="32"/>
          <w:szCs w:val="32"/>
        </w:rPr>
      </w:pPr>
      <w:r>
        <w:rPr>
          <w:rFonts w:hint="eastAsia" w:ascii="仿宋_GB2312" w:eastAsia="仿宋_GB2312"/>
          <w:sz w:val="32"/>
          <w:szCs w:val="32"/>
        </w:rPr>
        <w:t>居民小区</w:t>
      </w:r>
      <w:bookmarkEnd w:id="0"/>
      <w:r>
        <w:rPr>
          <w:rFonts w:hint="eastAsia" w:ascii="仿宋_GB2312" w:eastAsia="仿宋_GB2312"/>
          <w:sz w:val="32"/>
          <w:szCs w:val="32"/>
        </w:rPr>
        <w:t>。商业住宅小区，零售点位于住宅小区底的商业区域</w:t>
      </w:r>
      <w:r>
        <w:rPr>
          <w:rFonts w:hint="eastAsia" w:ascii="仿宋_GB2312" w:eastAsia="仿宋_GB2312"/>
          <w:sz w:val="32"/>
          <w:szCs w:val="32"/>
          <w:lang w:eastAsia="zh-CN"/>
        </w:rPr>
        <w:t>。</w:t>
      </w:r>
      <w:r>
        <w:rPr>
          <w:rFonts w:hint="eastAsia" w:ascii="仿宋_GB2312" w:eastAsia="仿宋_GB2312"/>
          <w:sz w:val="32"/>
          <w:szCs w:val="32"/>
        </w:rPr>
        <w:t>居民</w:t>
      </w:r>
      <w:r>
        <w:rPr>
          <w:rFonts w:hint="eastAsia" w:ascii="仿宋_GB2312" w:eastAsia="仿宋_GB2312"/>
          <w:sz w:val="32"/>
          <w:szCs w:val="32"/>
          <w:lang w:val="en-US" w:eastAsia="zh-CN"/>
        </w:rPr>
        <w:t>小</w:t>
      </w:r>
      <w:r>
        <w:rPr>
          <w:rFonts w:hint="eastAsia" w:ascii="仿宋_GB2312" w:eastAsia="仿宋_GB2312"/>
          <w:sz w:val="32"/>
          <w:szCs w:val="32"/>
        </w:rPr>
        <w:t>区网格按照每</w:t>
      </w:r>
      <w:r>
        <w:rPr>
          <w:rFonts w:hint="eastAsia" w:ascii="仿宋_GB2312" w:eastAsia="仿宋_GB2312"/>
          <w:sz w:val="32"/>
          <w:szCs w:val="32"/>
          <w:lang w:val="en-US" w:eastAsia="zh-CN"/>
        </w:rPr>
        <w:t>400</w:t>
      </w:r>
      <w:r>
        <w:rPr>
          <w:rFonts w:hint="eastAsia" w:ascii="仿宋_GB2312" w:eastAsia="仿宋_GB2312"/>
          <w:sz w:val="32"/>
          <w:szCs w:val="32"/>
        </w:rPr>
        <w:t>人口设置</w:t>
      </w:r>
      <w:r>
        <w:rPr>
          <w:rFonts w:hint="eastAsia" w:ascii="仿宋_GB2312" w:eastAsia="仿宋_GB2312"/>
          <w:sz w:val="32"/>
          <w:szCs w:val="32"/>
          <w:lang w:val="en-US" w:eastAsia="zh-CN"/>
        </w:rPr>
        <w:t>1</w:t>
      </w:r>
      <w:r>
        <w:rPr>
          <w:rFonts w:hint="eastAsia" w:ascii="仿宋_GB2312" w:eastAsia="仿宋_GB2312"/>
          <w:sz w:val="32"/>
          <w:szCs w:val="32"/>
        </w:rPr>
        <w:t>个零售点，不满</w:t>
      </w:r>
      <w:r>
        <w:rPr>
          <w:rFonts w:hint="eastAsia" w:ascii="仿宋_GB2312" w:eastAsia="仿宋_GB2312"/>
          <w:sz w:val="32"/>
          <w:szCs w:val="32"/>
          <w:lang w:val="en-US" w:eastAsia="zh-CN"/>
        </w:rPr>
        <w:t>400</w:t>
      </w:r>
      <w:r>
        <w:rPr>
          <w:rFonts w:hint="eastAsia" w:ascii="仿宋_GB2312" w:eastAsia="仿宋_GB2312"/>
          <w:sz w:val="32"/>
          <w:szCs w:val="32"/>
        </w:rPr>
        <w:t>人口的设置</w:t>
      </w:r>
      <w:r>
        <w:rPr>
          <w:rFonts w:hint="eastAsia" w:ascii="仿宋_GB2312" w:eastAsia="仿宋_GB2312"/>
          <w:sz w:val="32"/>
          <w:szCs w:val="32"/>
          <w:lang w:val="en-US" w:eastAsia="zh-CN"/>
        </w:rPr>
        <w:t>1</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lang w:val="en-US" w:eastAsia="zh-CN"/>
        </w:rPr>
        <w:t>400</w:t>
      </w:r>
      <w:r>
        <w:rPr>
          <w:rFonts w:hint="eastAsia" w:ascii="仿宋_GB2312" w:eastAsia="仿宋_GB2312"/>
          <w:sz w:val="32"/>
          <w:szCs w:val="32"/>
        </w:rPr>
        <w:t>人口以上的，每增加</w:t>
      </w:r>
      <w:r>
        <w:rPr>
          <w:rFonts w:hint="eastAsia" w:ascii="仿宋_GB2312" w:eastAsia="仿宋_GB2312"/>
          <w:sz w:val="32"/>
          <w:szCs w:val="32"/>
          <w:lang w:val="en-US" w:eastAsia="zh-CN"/>
        </w:rPr>
        <w:t>400</w:t>
      </w:r>
      <w:r>
        <w:rPr>
          <w:rFonts w:hint="eastAsia" w:ascii="仿宋_GB2312" w:eastAsia="仿宋_GB2312"/>
          <w:sz w:val="32"/>
          <w:szCs w:val="32"/>
        </w:rPr>
        <w:t>人口增设1个零售点</w:t>
      </w:r>
      <w:r>
        <w:rPr>
          <w:rFonts w:hint="eastAsia" w:ascii="仿宋_GB2312" w:eastAsia="仿宋_GB2312"/>
          <w:sz w:val="32"/>
          <w:szCs w:val="32"/>
          <w:lang w:eastAsia="zh-CN"/>
        </w:rPr>
        <w:t>；</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w:t>
      </w:r>
      <w:r>
        <w:rPr>
          <w:rFonts w:hint="eastAsia" w:ascii="仿宋_GB2312" w:eastAsia="仿宋_GB2312"/>
          <w:sz w:val="32"/>
          <w:szCs w:val="32"/>
          <w:lang w:val="en-US" w:eastAsia="zh-CN"/>
        </w:rPr>
        <w:t>2个店之间的距离不少于30米</w:t>
      </w:r>
      <w:r>
        <w:rPr>
          <w:rFonts w:hint="eastAsia" w:ascii="仿宋_GB2312" w:eastAsia="仿宋_GB2312"/>
          <w:sz w:val="32"/>
          <w:szCs w:val="32"/>
        </w:rPr>
        <w:t>。</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rPr>
        <w:t>商</w:t>
      </w:r>
      <w:r>
        <w:rPr>
          <w:rFonts w:hint="eastAsia" w:ascii="仿宋_GB2312" w:eastAsia="仿宋_GB2312"/>
          <w:sz w:val="32"/>
          <w:szCs w:val="32"/>
          <w:lang w:val="en-US" w:eastAsia="zh-CN"/>
        </w:rPr>
        <w:t>住</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rPr>
        <w:t>包含酒店、餐饮，休闲、购物、娱乐等商业元素，满足消费多样化的商业住宅小区、商业区混合体。按照固定门店数每</w:t>
      </w:r>
      <w:r>
        <w:rPr>
          <w:rFonts w:hint="eastAsia" w:ascii="仿宋_GB2312" w:eastAsia="仿宋_GB2312"/>
          <w:sz w:val="32"/>
          <w:szCs w:val="32"/>
          <w:lang w:val="en-US" w:eastAsia="zh-CN"/>
        </w:rPr>
        <w:t>20户商铺</w:t>
      </w:r>
      <w:r>
        <w:rPr>
          <w:rFonts w:hint="eastAsia" w:ascii="仿宋_GB2312" w:eastAsia="仿宋_GB2312"/>
          <w:sz w:val="32"/>
          <w:szCs w:val="32"/>
        </w:rPr>
        <w:t>设置</w:t>
      </w:r>
      <w:r>
        <w:rPr>
          <w:rFonts w:hint="eastAsia" w:ascii="仿宋_GB2312" w:eastAsia="仿宋_GB2312"/>
          <w:sz w:val="32"/>
          <w:szCs w:val="32"/>
          <w:lang w:val="en-US" w:eastAsia="zh-CN"/>
        </w:rPr>
        <w:t>1</w:t>
      </w:r>
      <w:r>
        <w:rPr>
          <w:rFonts w:hint="eastAsia" w:ascii="仿宋_GB2312" w:eastAsia="仿宋_GB2312"/>
          <w:sz w:val="32"/>
          <w:szCs w:val="32"/>
        </w:rPr>
        <w:t>个零售点，不满</w:t>
      </w:r>
      <w:r>
        <w:rPr>
          <w:rFonts w:hint="eastAsia" w:ascii="仿宋_GB2312" w:eastAsia="仿宋_GB2312"/>
          <w:sz w:val="32"/>
          <w:szCs w:val="32"/>
          <w:lang w:val="en-US" w:eastAsia="zh-CN"/>
        </w:rPr>
        <w:t>20</w:t>
      </w:r>
      <w:r>
        <w:rPr>
          <w:rFonts w:hint="eastAsia" w:ascii="仿宋_GB2312" w:eastAsia="仿宋_GB2312"/>
          <w:sz w:val="32"/>
          <w:szCs w:val="32"/>
        </w:rPr>
        <w:t>户的设置</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零售点</w:t>
      </w:r>
      <w:r>
        <w:rPr>
          <w:rFonts w:hint="eastAsia" w:ascii="仿宋_GB2312" w:eastAsia="仿宋_GB2312"/>
          <w:sz w:val="32"/>
          <w:szCs w:val="32"/>
        </w:rPr>
        <w:t>，</w:t>
      </w:r>
      <w:r>
        <w:rPr>
          <w:rFonts w:hint="eastAsia" w:ascii="仿宋_GB2312" w:eastAsia="仿宋_GB2312"/>
          <w:sz w:val="32"/>
          <w:szCs w:val="32"/>
          <w:lang w:eastAsia="zh-CN"/>
        </w:rPr>
        <w:t>每增加</w:t>
      </w:r>
      <w:r>
        <w:rPr>
          <w:rFonts w:hint="eastAsia" w:ascii="仿宋_GB2312" w:eastAsia="仿宋_GB2312"/>
          <w:sz w:val="32"/>
          <w:szCs w:val="32"/>
          <w:lang w:val="en-US" w:eastAsia="zh-CN"/>
        </w:rPr>
        <w:t>20户增设1个零售点；</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w:t>
      </w:r>
      <w:r>
        <w:rPr>
          <w:rFonts w:hint="eastAsia" w:ascii="仿宋_GB2312" w:eastAsia="仿宋_GB2312"/>
          <w:sz w:val="32"/>
          <w:szCs w:val="32"/>
          <w:lang w:val="en-US" w:eastAsia="zh-CN"/>
        </w:rPr>
        <w:t>2个店之间距离不少于30米</w:t>
      </w:r>
      <w:r>
        <w:rPr>
          <w:rFonts w:hint="eastAsia" w:ascii="仿宋_GB2312" w:eastAsia="仿宋_GB2312"/>
          <w:sz w:val="32"/>
          <w:szCs w:val="32"/>
        </w:rPr>
        <w:t>。</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rPr>
        <w:t>集贸区</w:t>
      </w:r>
      <w:r>
        <w:rPr>
          <w:rFonts w:hint="eastAsia" w:ascii="仿宋_GB2312" w:eastAsia="仿宋_GB2312"/>
          <w:sz w:val="32"/>
          <w:szCs w:val="32"/>
          <w:lang w:eastAsia="zh-CN"/>
        </w:rPr>
        <w:t>。</w:t>
      </w:r>
      <w:r>
        <w:rPr>
          <w:rFonts w:hint="eastAsia" w:ascii="仿宋_GB2312" w:eastAsia="仿宋_GB2312"/>
          <w:sz w:val="32"/>
          <w:szCs w:val="32"/>
        </w:rPr>
        <w:t>农副产品市场</w:t>
      </w:r>
      <w:r>
        <w:rPr>
          <w:rFonts w:hint="eastAsia" w:ascii="仿宋_GB2312" w:eastAsia="仿宋_GB2312"/>
          <w:sz w:val="32"/>
          <w:szCs w:val="32"/>
          <w:lang w:eastAsia="zh-CN"/>
        </w:rPr>
        <w:t>、综合</w:t>
      </w:r>
      <w:r>
        <w:rPr>
          <w:rFonts w:hint="eastAsia" w:ascii="仿宋_GB2312" w:eastAsia="仿宋_GB2312"/>
          <w:sz w:val="32"/>
          <w:szCs w:val="32"/>
        </w:rPr>
        <w:t>市场、建材家居市场、汽修汽配市场、小商品市场等。按固定门店（含沿街门面）形成的市场规模，设置零售点上限。固定门店数</w:t>
      </w:r>
      <w:r>
        <w:rPr>
          <w:rFonts w:hint="eastAsia" w:ascii="仿宋_GB2312" w:eastAsia="仿宋_GB2312"/>
          <w:sz w:val="32"/>
          <w:szCs w:val="32"/>
          <w:lang w:eastAsia="zh-CN"/>
        </w:rPr>
        <w:t>每</w:t>
      </w:r>
      <w:r>
        <w:rPr>
          <w:rFonts w:hint="eastAsia" w:ascii="仿宋_GB2312" w:eastAsia="仿宋_GB2312"/>
          <w:sz w:val="32"/>
          <w:szCs w:val="32"/>
          <w:lang w:val="en-US" w:eastAsia="zh-CN"/>
        </w:rPr>
        <w:t>40户设置1个，</w:t>
      </w:r>
      <w:r>
        <w:rPr>
          <w:rFonts w:hint="eastAsia" w:ascii="仿宋_GB2312" w:eastAsia="仿宋_GB2312"/>
          <w:sz w:val="32"/>
          <w:szCs w:val="32"/>
        </w:rPr>
        <w:t>不满</w:t>
      </w:r>
      <w:r>
        <w:rPr>
          <w:rFonts w:hint="eastAsia" w:ascii="仿宋_GB2312" w:eastAsia="仿宋_GB2312"/>
          <w:sz w:val="32"/>
          <w:szCs w:val="32"/>
          <w:lang w:val="en-US" w:eastAsia="zh-CN"/>
        </w:rPr>
        <w:t>40</w:t>
      </w:r>
      <w:r>
        <w:rPr>
          <w:rFonts w:hint="eastAsia" w:ascii="仿宋_GB2312" w:eastAsia="仿宋_GB2312"/>
          <w:sz w:val="32"/>
          <w:szCs w:val="32"/>
        </w:rPr>
        <w:t>户的</w:t>
      </w:r>
      <w:r>
        <w:rPr>
          <w:rFonts w:hint="eastAsia" w:ascii="仿宋_GB2312" w:eastAsia="仿宋_GB2312"/>
          <w:sz w:val="32"/>
          <w:szCs w:val="32"/>
          <w:lang w:eastAsia="zh-CN"/>
        </w:rPr>
        <w:t>设置</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零售点，</w:t>
      </w:r>
      <w:r>
        <w:rPr>
          <w:rFonts w:hint="eastAsia" w:ascii="仿宋_GB2312" w:eastAsia="仿宋_GB2312"/>
          <w:sz w:val="32"/>
          <w:szCs w:val="32"/>
          <w:lang w:val="en-US" w:eastAsia="zh-CN"/>
        </w:rPr>
        <w:t>40</w:t>
      </w:r>
      <w:r>
        <w:rPr>
          <w:rFonts w:hint="eastAsia" w:ascii="仿宋_GB2312" w:eastAsia="仿宋_GB2312"/>
          <w:sz w:val="32"/>
          <w:szCs w:val="32"/>
        </w:rPr>
        <w:t>户以上的</w:t>
      </w:r>
      <w:r>
        <w:rPr>
          <w:rFonts w:hint="eastAsia" w:ascii="仿宋_GB2312" w:eastAsia="仿宋_GB2312"/>
          <w:sz w:val="32"/>
          <w:szCs w:val="32"/>
          <w:lang w:eastAsia="zh-CN"/>
        </w:rPr>
        <w:t>每增加</w:t>
      </w:r>
      <w:r>
        <w:rPr>
          <w:rFonts w:hint="eastAsia" w:ascii="仿宋_GB2312" w:eastAsia="仿宋_GB2312"/>
          <w:sz w:val="32"/>
          <w:szCs w:val="32"/>
          <w:lang w:val="en-US" w:eastAsia="zh-CN"/>
        </w:rPr>
        <w:t>40户增设1个零售点</w:t>
      </w:r>
      <w:r>
        <w:rPr>
          <w:rFonts w:hint="eastAsia" w:ascii="仿宋_GB2312" w:eastAsia="仿宋_GB2312"/>
          <w:sz w:val="32"/>
          <w:szCs w:val="32"/>
          <w:lang w:eastAsia="zh-CN"/>
        </w:rPr>
        <w:t>。</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40户（含）以下的</w:t>
      </w:r>
      <w:r>
        <w:rPr>
          <w:rFonts w:hint="eastAsia" w:ascii="仿宋_GB2312" w:eastAsia="仿宋_GB2312"/>
          <w:sz w:val="32"/>
          <w:szCs w:val="32"/>
        </w:rPr>
        <w:t>设置</w:t>
      </w:r>
      <w:r>
        <w:rPr>
          <w:rFonts w:hint="eastAsia" w:ascii="仿宋_GB2312" w:eastAsia="仿宋_GB2312"/>
          <w:sz w:val="32"/>
          <w:szCs w:val="32"/>
          <w:lang w:val="en-US" w:eastAsia="zh-CN"/>
        </w:rPr>
        <w:t>最多2</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lang w:val="en-US" w:eastAsia="zh-CN"/>
        </w:rPr>
        <w:t>40户以上的</w:t>
      </w:r>
      <w:r>
        <w:rPr>
          <w:rFonts w:hint="eastAsia" w:ascii="仿宋_GB2312" w:eastAsia="仿宋_GB2312"/>
          <w:sz w:val="32"/>
          <w:szCs w:val="32"/>
        </w:rPr>
        <w:t>设置</w:t>
      </w:r>
      <w:r>
        <w:rPr>
          <w:rFonts w:hint="eastAsia" w:ascii="仿宋_GB2312" w:eastAsia="仿宋_GB2312"/>
          <w:sz w:val="32"/>
          <w:szCs w:val="32"/>
          <w:lang w:val="en-US" w:eastAsia="zh-CN"/>
        </w:rPr>
        <w:t>最多</w:t>
      </w:r>
      <w:r>
        <w:rPr>
          <w:rFonts w:hint="eastAsia" w:ascii="仿宋_GB2312" w:eastAsia="仿宋_GB2312"/>
          <w:sz w:val="32"/>
          <w:szCs w:val="32"/>
        </w:rPr>
        <w:t>不超过</w:t>
      </w:r>
      <w:r>
        <w:rPr>
          <w:rFonts w:hint="eastAsia" w:ascii="仿宋_GB2312" w:eastAsia="仿宋_GB2312"/>
          <w:sz w:val="32"/>
          <w:szCs w:val="32"/>
          <w:lang w:val="en-US" w:eastAsia="zh-CN"/>
        </w:rPr>
        <w:t>5</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，每2个店之间不少于30米</w:t>
      </w:r>
      <w:r>
        <w:rPr>
          <w:rFonts w:hint="eastAsia" w:ascii="仿宋_GB2312" w:eastAsia="仿宋_GB2312"/>
          <w:sz w:val="32"/>
          <w:szCs w:val="32"/>
        </w:rPr>
        <w:t>。</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客运站。专门办理客运业务的汽车站。按照每400人设置1个零售点，不足400人设置1个零售点；400人以上的，每增加400人增设1个零售点；100米范围内不超过3个，每2个店之间不少于20米。</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工业园区。</w:t>
      </w:r>
      <w:r>
        <w:rPr>
          <w:rFonts w:hint="default" w:ascii="仿宋_GB2312" w:eastAsia="仿宋_GB2312"/>
          <w:sz w:val="32"/>
          <w:szCs w:val="32"/>
          <w:lang w:val="en-US" w:eastAsia="zh-CN"/>
        </w:rPr>
        <w:t>划定一定范围的土地，以专供工业设施设置、使用的区域。</w:t>
      </w:r>
      <w:r>
        <w:rPr>
          <w:rFonts w:hint="eastAsia" w:ascii="仿宋_GB2312" w:eastAsia="仿宋_GB2312"/>
          <w:sz w:val="32"/>
          <w:szCs w:val="32"/>
          <w:lang w:val="en-US" w:eastAsia="zh-CN"/>
        </w:rPr>
        <w:t>按照每400人设置1个零售点，不足400人设置1个零售点；400人以上的，每增加400人增设1个零售点；100米范围内不超过3个，每2个店之间不少于30米。</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口岸居民区。</w:t>
      </w:r>
      <w:r>
        <w:rPr>
          <w:rFonts w:hint="default" w:ascii="仿宋_GB2312" w:eastAsia="仿宋_GB2312"/>
          <w:sz w:val="32"/>
          <w:szCs w:val="32"/>
          <w:lang w:val="en-US" w:eastAsia="zh-CN"/>
        </w:rPr>
        <w:t>以口岸通关区为主，辐射出的经济贸易综合区域，包含居民小区且符合商住区的特性</w:t>
      </w:r>
      <w:r>
        <w:rPr>
          <w:rFonts w:hint="eastAsia" w:ascii="仿宋_GB2312" w:eastAsia="仿宋_GB2312"/>
          <w:sz w:val="32"/>
          <w:szCs w:val="32"/>
          <w:lang w:val="en-US" w:eastAsia="zh-CN"/>
        </w:rPr>
        <w:t>。按照固定门店数每10户商铺设置1个零售点，不足10户的设置1个零售点，每增加10户增设1个零售点；100米范围内不超过4个，每2个店之间不少于25米。</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口岸园区。</w:t>
      </w:r>
      <w:r>
        <w:rPr>
          <w:rFonts w:hint="default" w:ascii="仿宋_GB2312" w:eastAsia="仿宋_GB2312"/>
          <w:sz w:val="32"/>
          <w:szCs w:val="32"/>
          <w:lang w:val="en-US" w:eastAsia="zh-CN"/>
        </w:rPr>
        <w:t>以口岸通关区为主，辐射出的经济贸易综合区域</w:t>
      </w:r>
      <w:r>
        <w:rPr>
          <w:rFonts w:hint="eastAsia" w:ascii="仿宋_GB2312" w:eastAsia="仿宋_GB2312"/>
          <w:sz w:val="32"/>
          <w:szCs w:val="32"/>
          <w:lang w:val="en-US" w:eastAsia="zh-CN"/>
        </w:rPr>
        <w:t>。按照固定门店数每20户商铺设置1个零售点，不足20户的设置1个零售点，每增加20户增设1个零售点；100米范围内不超过3个，每2个店之间不少于30米。</w:t>
      </w:r>
    </w:p>
    <w:p>
      <w:pPr>
        <w:numPr>
          <w:ilvl w:val="0"/>
          <w:numId w:val="1"/>
        </w:numPr>
        <w:ind w:left="0" w:leftChars="0" w:firstLine="64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口岸。</w:t>
      </w:r>
      <w:r>
        <w:rPr>
          <w:rFonts w:hint="default" w:ascii="仿宋_GB2312" w:eastAsia="仿宋_GB2312"/>
          <w:sz w:val="32"/>
          <w:szCs w:val="32"/>
          <w:lang w:val="en-US" w:eastAsia="zh-CN"/>
        </w:rPr>
        <w:t>以口岸通关区为主</w:t>
      </w:r>
      <w:r>
        <w:rPr>
          <w:rFonts w:hint="eastAsia" w:ascii="仿宋_GB2312" w:eastAsia="仿宋_GB2312"/>
          <w:sz w:val="32"/>
          <w:szCs w:val="32"/>
          <w:lang w:val="en-US" w:eastAsia="zh-CN"/>
        </w:rPr>
        <w:t>。按照固定门店数每20店设置1个零售点，不足20户的设置1个零售点，每增加20户增设1个零售点；100米范围内不超过3个，每2个店之间不少于30米。</w:t>
      </w:r>
    </w:p>
    <w:p>
      <w:pPr>
        <w:numPr>
          <w:ilvl w:val="0"/>
          <w:numId w:val="1"/>
        </w:numPr>
        <w:ind w:firstLine="645"/>
        <w:rPr>
          <w:rFonts w:ascii="仿宋_GB2312" w:eastAsia="仿宋_GB2312"/>
          <w:sz w:val="32"/>
          <w:szCs w:val="32"/>
        </w:rPr>
      </w:pPr>
      <w:r>
        <w:rPr>
          <w:rFonts w:hint="eastAsia" w:ascii="仿宋_GB2312" w:eastAsia="仿宋_GB2312"/>
          <w:sz w:val="32"/>
          <w:szCs w:val="32"/>
          <w:lang w:val="en-US" w:eastAsia="zh-CN"/>
        </w:rPr>
        <w:t>矿区。</w:t>
      </w:r>
      <w:r>
        <w:rPr>
          <w:rFonts w:hint="default" w:ascii="仿宋_GB2312" w:eastAsia="仿宋_GB2312"/>
          <w:sz w:val="32"/>
          <w:szCs w:val="32"/>
          <w:lang w:val="en-US" w:eastAsia="zh-CN"/>
        </w:rPr>
        <w:t>正在开采的含矿地段</w:t>
      </w:r>
      <w:r>
        <w:rPr>
          <w:rFonts w:hint="eastAsia" w:ascii="仿宋_GB2312" w:eastAsia="仿宋_GB2312"/>
          <w:sz w:val="32"/>
          <w:szCs w:val="32"/>
          <w:lang w:val="en-US" w:eastAsia="zh-CN"/>
        </w:rPr>
        <w:t>。</w:t>
      </w:r>
      <w:r>
        <w:rPr>
          <w:rFonts w:hint="eastAsia" w:ascii="仿宋_GB2312" w:eastAsia="仿宋_GB2312"/>
          <w:sz w:val="32"/>
          <w:szCs w:val="32"/>
          <w:lang w:eastAsia="zh-CN"/>
        </w:rPr>
        <w:t>依据空间区域划分模式与乡级行政中心合并为最小单元格，按照</w:t>
      </w:r>
      <w:r>
        <w:rPr>
          <w:rFonts w:hint="eastAsia" w:ascii="仿宋_GB2312" w:eastAsia="仿宋_GB2312"/>
          <w:sz w:val="32"/>
          <w:szCs w:val="32"/>
        </w:rPr>
        <w:t>每</w:t>
      </w:r>
      <w:r>
        <w:rPr>
          <w:rFonts w:hint="eastAsia" w:ascii="仿宋_GB2312" w:eastAsia="仿宋_GB2312"/>
          <w:sz w:val="32"/>
          <w:szCs w:val="32"/>
          <w:lang w:val="en-US" w:eastAsia="zh-CN"/>
        </w:rPr>
        <w:t>600</w:t>
      </w:r>
      <w:r>
        <w:rPr>
          <w:rFonts w:hint="eastAsia" w:ascii="仿宋_GB2312" w:eastAsia="仿宋_GB2312"/>
          <w:sz w:val="32"/>
          <w:szCs w:val="32"/>
        </w:rPr>
        <w:t>人设置</w:t>
      </w:r>
      <w:r>
        <w:rPr>
          <w:rFonts w:hint="eastAsia" w:ascii="仿宋_GB2312" w:eastAsia="仿宋_GB2312"/>
          <w:sz w:val="32"/>
          <w:szCs w:val="32"/>
          <w:lang w:val="en-US" w:eastAsia="zh-CN"/>
        </w:rPr>
        <w:t>1</w:t>
      </w:r>
      <w:r>
        <w:rPr>
          <w:rFonts w:hint="eastAsia" w:ascii="仿宋_GB2312" w:eastAsia="仿宋_GB2312"/>
          <w:sz w:val="32"/>
          <w:szCs w:val="32"/>
        </w:rPr>
        <w:t>个零售点，不足</w:t>
      </w:r>
      <w:r>
        <w:rPr>
          <w:rFonts w:hint="eastAsia" w:ascii="仿宋_GB2312" w:eastAsia="仿宋_GB2312"/>
          <w:sz w:val="32"/>
          <w:szCs w:val="32"/>
          <w:lang w:val="en-US" w:eastAsia="zh-CN"/>
        </w:rPr>
        <w:t>600</w:t>
      </w:r>
      <w:r>
        <w:rPr>
          <w:rFonts w:hint="eastAsia" w:ascii="仿宋_GB2312" w:eastAsia="仿宋_GB2312"/>
          <w:sz w:val="32"/>
          <w:szCs w:val="32"/>
        </w:rPr>
        <w:t>人的设置</w:t>
      </w:r>
      <w:r>
        <w:rPr>
          <w:rFonts w:hint="eastAsia" w:ascii="仿宋_GB2312" w:eastAsia="仿宋_GB2312"/>
          <w:sz w:val="32"/>
          <w:szCs w:val="32"/>
          <w:lang w:val="en-US" w:eastAsia="zh-CN"/>
        </w:rPr>
        <w:t>1</w:t>
      </w:r>
      <w:r>
        <w:rPr>
          <w:rFonts w:hint="eastAsia" w:ascii="仿宋_GB2312" w:eastAsia="仿宋_GB2312"/>
          <w:sz w:val="32"/>
          <w:szCs w:val="32"/>
        </w:rPr>
        <w:t>个零售点</w:t>
      </w:r>
      <w:r>
        <w:rPr>
          <w:rFonts w:hint="eastAsia" w:ascii="仿宋_GB2312" w:eastAsia="仿宋_GB2312"/>
          <w:sz w:val="32"/>
          <w:szCs w:val="32"/>
          <w:lang w:eastAsia="zh-CN"/>
        </w:rPr>
        <w:t>，</w:t>
      </w:r>
      <w:r>
        <w:rPr>
          <w:rFonts w:hint="eastAsia" w:ascii="仿宋_GB2312" w:eastAsia="仿宋_GB2312"/>
          <w:sz w:val="32"/>
          <w:szCs w:val="32"/>
          <w:lang w:val="en-US" w:eastAsia="zh-CN"/>
        </w:rPr>
        <w:t>600</w:t>
      </w:r>
      <w:r>
        <w:rPr>
          <w:rFonts w:hint="eastAsia" w:ascii="仿宋_GB2312" w:eastAsia="仿宋_GB2312"/>
          <w:sz w:val="32"/>
          <w:szCs w:val="32"/>
        </w:rPr>
        <w:t>人以上的，每增加</w:t>
      </w:r>
      <w:r>
        <w:rPr>
          <w:rFonts w:hint="eastAsia" w:ascii="仿宋_GB2312" w:eastAsia="仿宋_GB2312"/>
          <w:sz w:val="32"/>
          <w:szCs w:val="32"/>
          <w:lang w:val="en-US" w:eastAsia="zh-CN"/>
        </w:rPr>
        <w:t>600</w:t>
      </w:r>
      <w:r>
        <w:rPr>
          <w:rFonts w:hint="eastAsia" w:ascii="仿宋_GB2312" w:eastAsia="仿宋_GB2312"/>
          <w:sz w:val="32"/>
          <w:szCs w:val="32"/>
        </w:rPr>
        <w:t>人增设1个零售点</w:t>
      </w:r>
      <w:r>
        <w:rPr>
          <w:rFonts w:hint="eastAsia" w:ascii="仿宋_GB2312" w:eastAsia="仿宋_GB2312"/>
          <w:sz w:val="32"/>
          <w:szCs w:val="32"/>
          <w:lang w:eastAsia="zh-CN"/>
        </w:rPr>
        <w:t>；</w:t>
      </w:r>
      <w:r>
        <w:rPr>
          <w:rFonts w:hint="eastAsia" w:ascii="仿宋_GB2312" w:eastAsia="仿宋_GB2312"/>
          <w:sz w:val="32"/>
          <w:szCs w:val="32"/>
        </w:rPr>
        <w:t>100米范围内不超过</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eastAsia="zh-CN"/>
        </w:rPr>
        <w:t>，每</w:t>
      </w:r>
      <w:r>
        <w:rPr>
          <w:rFonts w:hint="eastAsia" w:ascii="仿宋_GB2312" w:eastAsia="仿宋_GB2312"/>
          <w:sz w:val="32"/>
          <w:szCs w:val="32"/>
          <w:lang w:val="en-US" w:eastAsia="zh-CN"/>
        </w:rPr>
        <w:t>2个店之间的距离不少于30米</w:t>
      </w:r>
      <w:r>
        <w:rPr>
          <w:rFonts w:hint="eastAsia" w:ascii="仿宋_GB2312" w:eastAsia="仿宋_GB2312"/>
          <w:sz w:val="32"/>
          <w:szCs w:val="32"/>
        </w:rPr>
        <w:t>。</w:t>
      </w:r>
    </w:p>
    <w:p>
      <w:pPr>
        <w:ind w:firstLine="645"/>
        <w:rPr>
          <w:rFonts w:ascii="仿宋_GB2312" w:eastAsia="仿宋_GB2312"/>
          <w:sz w:val="32"/>
          <w:szCs w:val="32"/>
        </w:rPr>
      </w:pPr>
      <w:r>
        <w:rPr>
          <w:rFonts w:hint="eastAsia" w:ascii="楷体_GB2312" w:eastAsia="楷体_GB2312"/>
          <w:b/>
          <w:sz w:val="32"/>
          <w:szCs w:val="32"/>
        </w:rPr>
        <w:t>第六条</w:t>
      </w:r>
      <w:r>
        <w:rPr>
          <w:rFonts w:hint="eastAsia" w:ascii="仿宋_GB2312" w:eastAsia="仿宋_GB2312"/>
          <w:sz w:val="32"/>
          <w:szCs w:val="32"/>
        </w:rPr>
        <w:t>具有下列情形之一，且不违反本规划第八条规定的，按照“一店</w:t>
      </w:r>
      <w:r>
        <w:rPr>
          <w:rFonts w:hint="eastAsia" w:ascii="仿宋_GB2312" w:eastAsia="仿宋_GB2312"/>
          <w:sz w:val="32"/>
          <w:szCs w:val="32"/>
          <w:lang w:eastAsia="zh-CN"/>
        </w:rPr>
        <w:t>（区）</w:t>
      </w:r>
      <w:r>
        <w:rPr>
          <w:rFonts w:hint="eastAsia" w:ascii="仿宋_GB2312" w:eastAsia="仿宋_GB2312"/>
          <w:sz w:val="32"/>
          <w:szCs w:val="32"/>
        </w:rPr>
        <w:t>一证”设置零售点：</w:t>
      </w:r>
    </w:p>
    <w:p>
      <w:pPr>
        <w:ind w:firstLine="645"/>
        <w:rPr>
          <w:rFonts w:ascii="仿宋_GB2312" w:eastAsia="仿宋_GB2312"/>
          <w:sz w:val="32"/>
          <w:szCs w:val="32"/>
        </w:rPr>
      </w:pPr>
      <w:r>
        <w:rPr>
          <w:rFonts w:hint="eastAsia" w:ascii="仿宋_GB2312" w:eastAsia="仿宋_GB2312"/>
          <w:sz w:val="32"/>
          <w:szCs w:val="32"/>
        </w:rPr>
        <w:t>（一）旅游景点游客服务区提供问询、餐饮、日杂商品售卖等服务的场所；</w:t>
      </w:r>
    </w:p>
    <w:p>
      <w:pPr>
        <w:ind w:firstLine="645"/>
        <w:rPr>
          <w:rFonts w:ascii="仿宋_GB2312" w:eastAsia="仿宋_GB2312"/>
          <w:sz w:val="32"/>
          <w:szCs w:val="32"/>
        </w:rPr>
      </w:pPr>
      <w:r>
        <w:rPr>
          <w:rFonts w:hint="eastAsia" w:ascii="仿宋_GB2312" w:eastAsia="仿宋_GB2312"/>
          <w:sz w:val="32"/>
          <w:szCs w:val="32"/>
        </w:rPr>
        <w:t>（二）品牌连锁经营的超市、便利店（门店数量等于或大于5</w:t>
      </w:r>
      <w:r>
        <w:rPr>
          <w:rFonts w:ascii="仿宋_GB2312" w:eastAsia="仿宋_GB2312"/>
          <w:sz w:val="32"/>
          <w:szCs w:val="32"/>
        </w:rPr>
        <w:t>0</w:t>
      </w:r>
      <w:r>
        <w:rPr>
          <w:rFonts w:hint="eastAsia" w:ascii="仿宋_GB2312" w:eastAsia="仿宋_GB2312"/>
          <w:sz w:val="32"/>
          <w:szCs w:val="32"/>
        </w:rPr>
        <w:t>家）；</w:t>
      </w:r>
    </w:p>
    <w:p>
      <w:pPr>
        <w:ind w:firstLine="645"/>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高速路服务区专门为乘客和司机停留休息的场所，提供停车场、公共厕所、加油站、小卖部。</w:t>
      </w:r>
    </w:p>
    <w:p>
      <w:pPr>
        <w:ind w:firstLine="645"/>
        <w:rPr>
          <w:rFonts w:ascii="仿宋_GB2312" w:eastAsia="仿宋_GB2312"/>
          <w:sz w:val="32"/>
          <w:szCs w:val="32"/>
        </w:rPr>
      </w:pPr>
      <w:r>
        <w:rPr>
          <w:rFonts w:hint="eastAsia" w:ascii="楷体_GB2312" w:eastAsia="楷体_GB2312"/>
          <w:b/>
          <w:sz w:val="32"/>
          <w:szCs w:val="32"/>
        </w:rPr>
        <w:t>第七条</w:t>
      </w:r>
      <w:r>
        <w:rPr>
          <w:rFonts w:hint="eastAsia" w:ascii="仿宋_GB2312" w:eastAsia="仿宋_GB2312"/>
          <w:sz w:val="32"/>
          <w:szCs w:val="32"/>
        </w:rPr>
        <w:t>具有下列情形之一，且不违反本规划第八条规定的，零售点数量上限放宽</w:t>
      </w:r>
      <w:r>
        <w:rPr>
          <w:rFonts w:hint="eastAsia" w:ascii="仿宋_GB2312" w:eastAsia="仿宋_GB2312"/>
          <w:sz w:val="32"/>
          <w:szCs w:val="32"/>
          <w:lang w:val="en-US" w:eastAsia="zh-CN"/>
        </w:rPr>
        <w:t>30</w:t>
      </w:r>
      <w:r>
        <w:rPr>
          <w:rFonts w:hint="eastAsia" w:ascii="仿宋_GB2312" w:eastAsia="仿宋_GB2312"/>
          <w:sz w:val="32"/>
          <w:szCs w:val="32"/>
        </w:rPr>
        <w:t>%，间距放宽</w:t>
      </w:r>
      <w:r>
        <w:rPr>
          <w:rFonts w:hint="eastAsia" w:ascii="仿宋_GB2312" w:eastAsia="仿宋_GB2312"/>
          <w:sz w:val="32"/>
          <w:szCs w:val="32"/>
          <w:lang w:val="en-US" w:eastAsia="zh-CN"/>
        </w:rPr>
        <w:t>50</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（一）因道路规划、城市建设等客观原因造成无法在核定经营地址经营，持证人申请变更到原发证机关辖区内其他地址经营的；</w:t>
      </w:r>
    </w:p>
    <w:p>
      <w:pPr>
        <w:ind w:firstLine="645"/>
        <w:rPr>
          <w:rFonts w:ascii="仿宋_GB2312" w:eastAsia="仿宋_GB2312"/>
          <w:sz w:val="32"/>
          <w:szCs w:val="32"/>
        </w:rPr>
      </w:pPr>
      <w:r>
        <w:rPr>
          <w:rFonts w:hint="eastAsia" w:ascii="仿宋_GB2312" w:eastAsia="仿宋_GB2312"/>
          <w:sz w:val="32"/>
          <w:szCs w:val="32"/>
        </w:rPr>
        <w:t>（二）中小学、幼儿园周边退出的零售点，持证人一年内重新择址申请办理烟草专卖零售许可证的；</w:t>
      </w:r>
    </w:p>
    <w:p>
      <w:pPr>
        <w:ind w:firstLine="645"/>
        <w:rPr>
          <w:rFonts w:ascii="仿宋_GB2312" w:eastAsia="仿宋_GB2312"/>
          <w:sz w:val="32"/>
          <w:szCs w:val="32"/>
          <w:highlight w:val="yellow"/>
        </w:rPr>
      </w:pPr>
      <w:r>
        <w:rPr>
          <w:rFonts w:hint="eastAsia" w:ascii="仿宋_GB2312" w:eastAsia="仿宋_GB2312"/>
          <w:sz w:val="32"/>
          <w:szCs w:val="32"/>
        </w:rPr>
        <w:t>（三）社会弱势群体、优抚对象首次申请办理烟草专卖零售许可证的。</w:t>
      </w:r>
    </w:p>
    <w:p>
      <w:pPr>
        <w:ind w:firstLine="645"/>
        <w:rPr>
          <w:rFonts w:ascii="仿宋_GB2312" w:eastAsia="仿宋_GB2312"/>
          <w:sz w:val="32"/>
          <w:szCs w:val="32"/>
        </w:rPr>
      </w:pPr>
      <w:r>
        <w:rPr>
          <w:rFonts w:hint="eastAsia" w:ascii="楷体_GB2312" w:eastAsia="楷体_GB2312"/>
          <w:b/>
          <w:sz w:val="32"/>
          <w:szCs w:val="32"/>
        </w:rPr>
        <w:t>第八条</w:t>
      </w:r>
      <w:r>
        <w:rPr>
          <w:rFonts w:hint="eastAsia" w:ascii="仿宋_GB2312" w:eastAsia="仿宋_GB2312"/>
          <w:sz w:val="32"/>
          <w:szCs w:val="32"/>
        </w:rPr>
        <w:t>有下列情形之一的，不予设置零售点：</w:t>
      </w:r>
    </w:p>
    <w:p>
      <w:pPr>
        <w:ind w:firstLine="645"/>
        <w:rPr>
          <w:rFonts w:ascii="仿宋_GB2312" w:eastAsia="仿宋_GB2312"/>
          <w:sz w:val="32"/>
          <w:szCs w:val="32"/>
        </w:rPr>
      </w:pPr>
      <w:r>
        <w:rPr>
          <w:rFonts w:hint="eastAsia" w:ascii="仿宋_GB2312" w:eastAsia="仿宋_GB2312"/>
          <w:sz w:val="32"/>
          <w:szCs w:val="32"/>
        </w:rPr>
        <w:t>（一）申请人为未成年人、无民事行为能力人及限制民事行为能力人；</w:t>
      </w:r>
    </w:p>
    <w:p>
      <w:pPr>
        <w:ind w:firstLine="645"/>
        <w:rPr>
          <w:rFonts w:ascii="仿宋_GB2312" w:eastAsia="仿宋_GB2312"/>
          <w:sz w:val="32"/>
          <w:szCs w:val="32"/>
        </w:rPr>
      </w:pPr>
      <w:r>
        <w:rPr>
          <w:rFonts w:hint="eastAsia" w:ascii="仿宋_GB2312" w:eastAsia="仿宋_GB2312"/>
          <w:sz w:val="32"/>
          <w:szCs w:val="32"/>
        </w:rPr>
        <w:t>（二）申请人为外商投资的商业企业或者个体工商户；</w:t>
      </w:r>
    </w:p>
    <w:p>
      <w:pPr>
        <w:ind w:firstLine="645"/>
        <w:rPr>
          <w:rFonts w:ascii="仿宋_GB2312" w:eastAsia="仿宋_GB2312"/>
          <w:sz w:val="32"/>
          <w:szCs w:val="32"/>
        </w:rPr>
      </w:pPr>
      <w:r>
        <w:rPr>
          <w:rFonts w:hint="eastAsia" w:ascii="仿宋_GB2312" w:eastAsia="仿宋_GB2312"/>
          <w:sz w:val="32"/>
          <w:szCs w:val="32"/>
        </w:rPr>
        <w:t>（三）申请人被取消从事烟草专卖业务资格不满三年的；</w:t>
      </w:r>
    </w:p>
    <w:p>
      <w:pPr>
        <w:ind w:firstLine="645"/>
        <w:rPr>
          <w:rFonts w:ascii="仿宋_GB2312" w:eastAsia="仿宋_GB2312"/>
          <w:sz w:val="32"/>
          <w:szCs w:val="32"/>
        </w:rPr>
      </w:pPr>
      <w:r>
        <w:rPr>
          <w:rFonts w:hint="eastAsia" w:ascii="仿宋_GB2312" w:eastAsia="仿宋_GB2312"/>
          <w:sz w:val="32"/>
          <w:szCs w:val="32"/>
        </w:rPr>
        <w:t>（四）因申请人隐瞒有关情况或者提供虚假材料，烟草专卖行政主管部门作出不予受理或者不予发证决定后，申请人一年内再次提出申请的；</w:t>
      </w:r>
    </w:p>
    <w:p>
      <w:pPr>
        <w:ind w:firstLine="645"/>
        <w:rPr>
          <w:rFonts w:ascii="仿宋_GB2312" w:eastAsia="仿宋_GB2312"/>
          <w:sz w:val="32"/>
          <w:szCs w:val="32"/>
        </w:rPr>
      </w:pPr>
      <w:r>
        <w:rPr>
          <w:rFonts w:hint="eastAsia" w:ascii="仿宋_GB2312" w:eastAsia="仿宋_GB2312"/>
          <w:sz w:val="32"/>
          <w:szCs w:val="32"/>
        </w:rPr>
        <w:t>（五）因申请人以欺骗、贿赂等不正当手段取得的烟草专卖许可证被撤销后，申请人三年内再次提出申请的；</w:t>
      </w:r>
    </w:p>
    <w:p>
      <w:pPr>
        <w:ind w:firstLine="645"/>
        <w:rPr>
          <w:rFonts w:ascii="仿宋_GB2312" w:eastAsia="仿宋_GB2312"/>
          <w:sz w:val="32"/>
          <w:szCs w:val="32"/>
        </w:rPr>
      </w:pPr>
      <w:r>
        <w:rPr>
          <w:rFonts w:hint="eastAsia" w:ascii="仿宋_GB2312" w:eastAsia="仿宋_GB2312"/>
          <w:sz w:val="32"/>
          <w:szCs w:val="32"/>
        </w:rPr>
        <w:t>（六）未领取烟草专卖零售许可证经营烟草专卖品业务，并且一年内被执法机关处罚两次以上，在三年内申请领取烟草专卖零售许可证的；</w:t>
      </w:r>
    </w:p>
    <w:p>
      <w:pPr>
        <w:ind w:firstLine="645"/>
        <w:rPr>
          <w:rFonts w:ascii="仿宋_GB2312" w:eastAsia="仿宋_GB2312"/>
          <w:sz w:val="32"/>
          <w:szCs w:val="32"/>
        </w:rPr>
      </w:pPr>
      <w:r>
        <w:rPr>
          <w:rFonts w:hint="eastAsia" w:ascii="仿宋_GB2312" w:eastAsia="仿宋_GB2312"/>
          <w:sz w:val="32"/>
          <w:szCs w:val="32"/>
        </w:rPr>
        <w:t>（七）经营场所位于中小学、幼儿园校园内及距离校园出入通道口100米（100米是指在不违反交通规则或能够无障碍通过的前提下，对步行的最短距离进行测量）范围内的；</w:t>
      </w:r>
    </w:p>
    <w:p>
      <w:pPr>
        <w:ind w:firstLine="645"/>
        <w:rPr>
          <w:rFonts w:ascii="仿宋_GB2312" w:eastAsia="仿宋_GB2312"/>
          <w:sz w:val="32"/>
          <w:szCs w:val="32"/>
        </w:rPr>
      </w:pPr>
      <w:r>
        <w:rPr>
          <w:rFonts w:hint="eastAsia" w:ascii="仿宋_GB2312" w:eastAsia="仿宋_GB2312"/>
          <w:sz w:val="32"/>
          <w:szCs w:val="32"/>
        </w:rPr>
        <w:t>（八）利用自动售货机、信息网络等途径销售烟草制品的；</w:t>
      </w:r>
    </w:p>
    <w:p>
      <w:pPr>
        <w:ind w:firstLine="645"/>
        <w:rPr>
          <w:rFonts w:ascii="仿宋_GB2312" w:eastAsia="仿宋_GB2312"/>
          <w:sz w:val="32"/>
          <w:szCs w:val="32"/>
        </w:rPr>
      </w:pPr>
      <w:r>
        <w:rPr>
          <w:rFonts w:hint="eastAsia" w:ascii="仿宋_GB2312" w:eastAsia="仿宋_GB2312"/>
          <w:sz w:val="32"/>
          <w:szCs w:val="32"/>
        </w:rPr>
        <w:t>（九）经营农药、油漆、烟花爆竹等有毒有害、易燃易爆物品的商店或者其他基于安全因素不适宜经营烟草制品的场所；</w:t>
      </w:r>
    </w:p>
    <w:p>
      <w:pPr>
        <w:ind w:firstLine="645"/>
        <w:rPr>
          <w:rFonts w:ascii="仿宋_GB2312" w:eastAsia="仿宋_GB2312"/>
          <w:sz w:val="32"/>
          <w:szCs w:val="32"/>
        </w:rPr>
      </w:pPr>
      <w:r>
        <w:rPr>
          <w:rFonts w:hint="eastAsia" w:ascii="仿宋_GB2312" w:eastAsia="仿宋_GB2312"/>
          <w:sz w:val="32"/>
          <w:szCs w:val="32"/>
        </w:rPr>
        <w:t>（十）已被政府纳入拆迁规划的区域；</w:t>
      </w:r>
    </w:p>
    <w:p>
      <w:pPr>
        <w:ind w:firstLine="645"/>
        <w:rPr>
          <w:rFonts w:ascii="仿宋_GB2312" w:eastAsia="仿宋_GB2312"/>
          <w:sz w:val="32"/>
          <w:szCs w:val="32"/>
        </w:rPr>
      </w:pPr>
      <w:r>
        <w:rPr>
          <w:rFonts w:hint="eastAsia" w:ascii="仿宋_GB2312" w:eastAsia="仿宋_GB2312"/>
          <w:sz w:val="32"/>
          <w:szCs w:val="32"/>
        </w:rPr>
        <w:t>（十一）未形成食杂店、便利店、超市、商场、烟酒商店、娱乐服务场所等商品展卖场所的商业楼宇；</w:t>
      </w:r>
    </w:p>
    <w:p>
      <w:pPr>
        <w:ind w:firstLine="645"/>
        <w:rPr>
          <w:rFonts w:ascii="仿宋_GB2312" w:eastAsia="仿宋_GB2312"/>
          <w:sz w:val="32"/>
          <w:szCs w:val="32"/>
        </w:rPr>
      </w:pPr>
      <w:r>
        <w:rPr>
          <w:rFonts w:hint="eastAsia" w:ascii="仿宋_GB2312" w:eastAsia="仿宋_GB2312"/>
          <w:sz w:val="32"/>
          <w:szCs w:val="32"/>
        </w:rPr>
        <w:t>（十二）住宅小区除平层全开放式门店外的其他场所；</w:t>
      </w:r>
    </w:p>
    <w:p>
      <w:pPr>
        <w:ind w:firstLine="645"/>
        <w:rPr>
          <w:rFonts w:ascii="仿宋_GB2312" w:eastAsia="仿宋_GB2312"/>
          <w:sz w:val="32"/>
          <w:szCs w:val="32"/>
        </w:rPr>
      </w:pPr>
      <w:r>
        <w:rPr>
          <w:rFonts w:hint="eastAsia" w:ascii="仿宋_GB2312" w:eastAsia="仿宋_GB2312"/>
          <w:sz w:val="32"/>
          <w:szCs w:val="32"/>
        </w:rPr>
        <w:t>（十三）其他不符合法律、法规、规章规定的情形。</w:t>
      </w:r>
    </w:p>
    <w:p>
      <w:pPr>
        <w:ind w:firstLine="645"/>
        <w:rPr>
          <w:rFonts w:ascii="仿宋_GB2312" w:eastAsia="仿宋_GB2312"/>
          <w:sz w:val="32"/>
          <w:szCs w:val="32"/>
        </w:rPr>
      </w:pPr>
      <w:r>
        <w:rPr>
          <w:rFonts w:hint="eastAsia" w:ascii="楷体_GB2312" w:eastAsia="楷体_GB2312"/>
          <w:b/>
          <w:sz w:val="32"/>
          <w:szCs w:val="32"/>
        </w:rPr>
        <w:t>第九条</w:t>
      </w:r>
      <w:r>
        <w:rPr>
          <w:rFonts w:hint="eastAsia" w:ascii="仿宋_GB2312" w:eastAsia="仿宋_GB2312"/>
          <w:sz w:val="32"/>
          <w:szCs w:val="32"/>
        </w:rPr>
        <w:t>中小学、幼儿园校园出入口100米距离范围内已设置零售点的烟草专卖零售许可证有效期届满后，不再延续。</w:t>
      </w:r>
    </w:p>
    <w:p>
      <w:pPr>
        <w:ind w:firstLine="645"/>
        <w:rPr>
          <w:rFonts w:ascii="仿宋_GB2312" w:eastAsia="仿宋_GB2312"/>
          <w:sz w:val="32"/>
          <w:szCs w:val="32"/>
        </w:rPr>
      </w:pPr>
      <w:r>
        <w:rPr>
          <w:rFonts w:hint="eastAsia" w:ascii="楷体_GB2312" w:eastAsia="楷体_GB2312"/>
          <w:b/>
          <w:sz w:val="32"/>
          <w:szCs w:val="32"/>
        </w:rPr>
        <w:t>第十条</w:t>
      </w:r>
      <w:r>
        <w:rPr>
          <w:rFonts w:hint="eastAsia" w:ascii="仿宋_GB2312" w:eastAsia="仿宋_GB2312"/>
          <w:sz w:val="32"/>
          <w:szCs w:val="32"/>
          <w:lang w:eastAsia="zh-CN"/>
        </w:rPr>
        <w:t>乌恰县</w:t>
      </w:r>
      <w:r>
        <w:rPr>
          <w:rFonts w:hint="eastAsia" w:ascii="仿宋_GB2312" w:eastAsia="仿宋_GB2312"/>
          <w:sz w:val="32"/>
          <w:szCs w:val="32"/>
        </w:rPr>
        <w:t>烟草制品零售点网格划分根据城市规划发展情况，动态调整网格属性、布点数量，面向社会公示。</w:t>
      </w:r>
    </w:p>
    <w:p>
      <w:pPr>
        <w:ind w:firstLine="645"/>
        <w:rPr>
          <w:rFonts w:ascii="仿宋_GB2312" w:eastAsia="仿宋_GB2312"/>
          <w:sz w:val="32"/>
          <w:szCs w:val="32"/>
        </w:rPr>
      </w:pPr>
      <w:r>
        <w:rPr>
          <w:rFonts w:hint="eastAsia" w:ascii="楷体_GB2312" w:eastAsia="楷体_GB2312"/>
          <w:b/>
          <w:sz w:val="32"/>
          <w:szCs w:val="32"/>
        </w:rPr>
        <w:t>第十一条</w:t>
      </w:r>
      <w:r>
        <w:rPr>
          <w:rFonts w:hint="eastAsia" w:ascii="仿宋_GB2312" w:eastAsia="仿宋_GB2312"/>
          <w:sz w:val="32"/>
          <w:szCs w:val="32"/>
        </w:rPr>
        <w:t>本规划实施过程中，法律、法规、规章和政策性规定对烟草制品零售点合理布局另有规定的，从其规定。</w:t>
      </w:r>
    </w:p>
    <w:p>
      <w:pPr>
        <w:ind w:firstLine="643" w:firstLineChars="200"/>
        <w:rPr>
          <w:rFonts w:ascii="仿宋_GB2312" w:eastAsia="仿宋_GB2312"/>
          <w:sz w:val="32"/>
          <w:szCs w:val="32"/>
        </w:rPr>
      </w:pPr>
      <w:r>
        <w:rPr>
          <w:rFonts w:hint="eastAsia" w:ascii="楷体_GB2312" w:eastAsia="楷体_GB2312"/>
          <w:b/>
          <w:sz w:val="32"/>
          <w:szCs w:val="32"/>
        </w:rPr>
        <w:t>第十二条</w:t>
      </w:r>
      <w:r>
        <w:rPr>
          <w:rFonts w:hint="eastAsia" w:ascii="仿宋_GB2312" w:eastAsia="仿宋_GB2312"/>
          <w:sz w:val="32"/>
          <w:szCs w:val="32"/>
        </w:rPr>
        <w:t>本规划由</w:t>
      </w:r>
      <w:r>
        <w:rPr>
          <w:rFonts w:hint="eastAsia" w:ascii="仿宋_GB2312" w:eastAsia="仿宋_GB2312"/>
          <w:sz w:val="32"/>
          <w:szCs w:val="32"/>
          <w:lang w:eastAsia="zh-CN"/>
        </w:rPr>
        <w:t>乌恰县</w:t>
      </w:r>
      <w:r>
        <w:rPr>
          <w:rFonts w:hint="eastAsia" w:ascii="仿宋_GB2312" w:eastAsia="仿宋_GB2312"/>
          <w:sz w:val="32"/>
          <w:szCs w:val="32"/>
        </w:rPr>
        <w:t>烟草专卖局负责解释。</w:t>
      </w:r>
    </w:p>
    <w:p>
      <w:pPr>
        <w:ind w:firstLine="645"/>
        <w:rPr>
          <w:rFonts w:hint="eastAsia" w:ascii="仿宋_GB2312" w:eastAsia="仿宋_GB2312"/>
          <w:sz w:val="32"/>
          <w:szCs w:val="32"/>
        </w:rPr>
      </w:pPr>
      <w:r>
        <w:rPr>
          <w:rFonts w:hint="eastAsia" w:ascii="楷体_GB2312" w:eastAsia="楷体_GB2312"/>
          <w:b/>
          <w:sz w:val="32"/>
          <w:szCs w:val="32"/>
        </w:rPr>
        <w:t>第十三条</w:t>
      </w:r>
      <w:r>
        <w:rPr>
          <w:rFonts w:hint="eastAsia" w:ascii="仿宋_GB2312" w:eastAsia="仿宋_GB2312"/>
          <w:sz w:val="32"/>
          <w:szCs w:val="32"/>
        </w:rPr>
        <w:t>本规划自发</w:t>
      </w:r>
      <w:r>
        <w:rPr>
          <w:rFonts w:hint="eastAsia" w:ascii="仿宋_GB2312" w:eastAsia="仿宋_GB2312"/>
          <w:sz w:val="32"/>
          <w:szCs w:val="32"/>
          <w:highlight w:val="none"/>
        </w:rPr>
        <w:t>布之日起施行。201</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年起</w:t>
      </w:r>
      <w:r>
        <w:rPr>
          <w:rFonts w:hint="eastAsia" w:ascii="仿宋_GB2312" w:eastAsia="仿宋_GB2312"/>
          <w:sz w:val="32"/>
          <w:szCs w:val="32"/>
        </w:rPr>
        <w:t>实施的《</w:t>
      </w:r>
      <w:r>
        <w:rPr>
          <w:rFonts w:hint="eastAsia" w:ascii="仿宋_GB2312" w:eastAsia="仿宋_GB2312"/>
          <w:sz w:val="32"/>
          <w:szCs w:val="32"/>
          <w:lang w:eastAsia="zh-CN"/>
        </w:rPr>
        <w:t>克孜勒苏柯尔克孜自治州</w:t>
      </w:r>
      <w:r>
        <w:rPr>
          <w:rFonts w:hint="eastAsia" w:ascii="仿宋_GB2312" w:eastAsia="仿宋_GB2312"/>
          <w:sz w:val="32"/>
          <w:szCs w:val="32"/>
        </w:rPr>
        <w:t>烟草制品零售点合理布局规划》同时废止。</w:t>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815C"/>
    <w:multiLevelType w:val="singleLevel"/>
    <w:tmpl w:val="D72881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4B"/>
    <w:rsid w:val="00017F04"/>
    <w:rsid w:val="00075F22"/>
    <w:rsid w:val="0007614E"/>
    <w:rsid w:val="00092901"/>
    <w:rsid w:val="000E025C"/>
    <w:rsid w:val="0011243A"/>
    <w:rsid w:val="001369B7"/>
    <w:rsid w:val="001725F6"/>
    <w:rsid w:val="00175A3D"/>
    <w:rsid w:val="00175A71"/>
    <w:rsid w:val="001943A8"/>
    <w:rsid w:val="001A3DC7"/>
    <w:rsid w:val="001E28C2"/>
    <w:rsid w:val="002062A6"/>
    <w:rsid w:val="00222B57"/>
    <w:rsid w:val="00223770"/>
    <w:rsid w:val="00275CF5"/>
    <w:rsid w:val="00280FA2"/>
    <w:rsid w:val="00283657"/>
    <w:rsid w:val="00290BCD"/>
    <w:rsid w:val="002A0853"/>
    <w:rsid w:val="002A55A5"/>
    <w:rsid w:val="002A720E"/>
    <w:rsid w:val="002B20C8"/>
    <w:rsid w:val="002B22E2"/>
    <w:rsid w:val="002D3388"/>
    <w:rsid w:val="00332323"/>
    <w:rsid w:val="0034387C"/>
    <w:rsid w:val="00345AEC"/>
    <w:rsid w:val="00346F3C"/>
    <w:rsid w:val="00383570"/>
    <w:rsid w:val="00385D45"/>
    <w:rsid w:val="003A5E3A"/>
    <w:rsid w:val="003B2757"/>
    <w:rsid w:val="003D1667"/>
    <w:rsid w:val="003D6F41"/>
    <w:rsid w:val="00404A20"/>
    <w:rsid w:val="004227E7"/>
    <w:rsid w:val="0042301A"/>
    <w:rsid w:val="004300C2"/>
    <w:rsid w:val="004350E8"/>
    <w:rsid w:val="00437E0E"/>
    <w:rsid w:val="00464C0D"/>
    <w:rsid w:val="004E3432"/>
    <w:rsid w:val="00505781"/>
    <w:rsid w:val="00530595"/>
    <w:rsid w:val="00534514"/>
    <w:rsid w:val="005369D3"/>
    <w:rsid w:val="0054236B"/>
    <w:rsid w:val="005437F1"/>
    <w:rsid w:val="005448BD"/>
    <w:rsid w:val="00590627"/>
    <w:rsid w:val="00593F3D"/>
    <w:rsid w:val="005A111E"/>
    <w:rsid w:val="005A1671"/>
    <w:rsid w:val="005B1904"/>
    <w:rsid w:val="005C004B"/>
    <w:rsid w:val="0062528E"/>
    <w:rsid w:val="00630995"/>
    <w:rsid w:val="00662A29"/>
    <w:rsid w:val="00697329"/>
    <w:rsid w:val="006C2612"/>
    <w:rsid w:val="006D127E"/>
    <w:rsid w:val="006F1138"/>
    <w:rsid w:val="006F4B2E"/>
    <w:rsid w:val="006F75E0"/>
    <w:rsid w:val="00734547"/>
    <w:rsid w:val="00751C51"/>
    <w:rsid w:val="00795D64"/>
    <w:rsid w:val="00797257"/>
    <w:rsid w:val="00797A74"/>
    <w:rsid w:val="007A7718"/>
    <w:rsid w:val="007B08D7"/>
    <w:rsid w:val="007C0317"/>
    <w:rsid w:val="007C3574"/>
    <w:rsid w:val="007E1162"/>
    <w:rsid w:val="00803552"/>
    <w:rsid w:val="0080444A"/>
    <w:rsid w:val="0081089F"/>
    <w:rsid w:val="008C44F9"/>
    <w:rsid w:val="008F19CE"/>
    <w:rsid w:val="0092116A"/>
    <w:rsid w:val="00925EE7"/>
    <w:rsid w:val="00932BF2"/>
    <w:rsid w:val="009333F0"/>
    <w:rsid w:val="009501AC"/>
    <w:rsid w:val="00970FFA"/>
    <w:rsid w:val="00981688"/>
    <w:rsid w:val="009A694F"/>
    <w:rsid w:val="009A7756"/>
    <w:rsid w:val="009B4486"/>
    <w:rsid w:val="009C245D"/>
    <w:rsid w:val="009C6E42"/>
    <w:rsid w:val="009E07BB"/>
    <w:rsid w:val="009E371C"/>
    <w:rsid w:val="009E63EA"/>
    <w:rsid w:val="00A52C91"/>
    <w:rsid w:val="00A76A82"/>
    <w:rsid w:val="00A86529"/>
    <w:rsid w:val="00AB4D7D"/>
    <w:rsid w:val="00AC74A4"/>
    <w:rsid w:val="00AD3973"/>
    <w:rsid w:val="00AE319A"/>
    <w:rsid w:val="00B10F5F"/>
    <w:rsid w:val="00B24FC7"/>
    <w:rsid w:val="00B27FB0"/>
    <w:rsid w:val="00B46DC3"/>
    <w:rsid w:val="00B81F80"/>
    <w:rsid w:val="00B91905"/>
    <w:rsid w:val="00B97165"/>
    <w:rsid w:val="00BA5A07"/>
    <w:rsid w:val="00BD6081"/>
    <w:rsid w:val="00C30462"/>
    <w:rsid w:val="00C47416"/>
    <w:rsid w:val="00C7368F"/>
    <w:rsid w:val="00C75A5B"/>
    <w:rsid w:val="00C97497"/>
    <w:rsid w:val="00CA3A16"/>
    <w:rsid w:val="00CC3753"/>
    <w:rsid w:val="00CD6CBA"/>
    <w:rsid w:val="00CE5F42"/>
    <w:rsid w:val="00CF4B48"/>
    <w:rsid w:val="00D07A8C"/>
    <w:rsid w:val="00D319F2"/>
    <w:rsid w:val="00D336D7"/>
    <w:rsid w:val="00D37DB8"/>
    <w:rsid w:val="00D46CBD"/>
    <w:rsid w:val="00D60072"/>
    <w:rsid w:val="00D71251"/>
    <w:rsid w:val="00D73AEB"/>
    <w:rsid w:val="00DA7AAA"/>
    <w:rsid w:val="00DB0AA3"/>
    <w:rsid w:val="00DB4230"/>
    <w:rsid w:val="00DB43A1"/>
    <w:rsid w:val="00DC061F"/>
    <w:rsid w:val="00DC5FA2"/>
    <w:rsid w:val="00DD7DD9"/>
    <w:rsid w:val="00DE047B"/>
    <w:rsid w:val="00DF0421"/>
    <w:rsid w:val="00DF1872"/>
    <w:rsid w:val="00E002D9"/>
    <w:rsid w:val="00E13F5D"/>
    <w:rsid w:val="00E32553"/>
    <w:rsid w:val="00E62CDE"/>
    <w:rsid w:val="00E65B06"/>
    <w:rsid w:val="00E81A93"/>
    <w:rsid w:val="00E84B7F"/>
    <w:rsid w:val="00EA5BC9"/>
    <w:rsid w:val="00EB0CBE"/>
    <w:rsid w:val="00EE49E6"/>
    <w:rsid w:val="00F061A6"/>
    <w:rsid w:val="00F26BAD"/>
    <w:rsid w:val="00F35253"/>
    <w:rsid w:val="00F35530"/>
    <w:rsid w:val="00F50DF0"/>
    <w:rsid w:val="00F52B9B"/>
    <w:rsid w:val="00F74110"/>
    <w:rsid w:val="00F84A00"/>
    <w:rsid w:val="00FA1F83"/>
    <w:rsid w:val="00FF0FC0"/>
    <w:rsid w:val="0809315A"/>
    <w:rsid w:val="0BC836AD"/>
    <w:rsid w:val="0DB00409"/>
    <w:rsid w:val="10B41D03"/>
    <w:rsid w:val="1E7341E7"/>
    <w:rsid w:val="2C1576CF"/>
    <w:rsid w:val="2ECA0510"/>
    <w:rsid w:val="32CE299A"/>
    <w:rsid w:val="40F62551"/>
    <w:rsid w:val="42CE23F1"/>
    <w:rsid w:val="45121474"/>
    <w:rsid w:val="50760BBF"/>
    <w:rsid w:val="570D153F"/>
    <w:rsid w:val="58750A95"/>
    <w:rsid w:val="58A21CE5"/>
    <w:rsid w:val="5CB5550D"/>
    <w:rsid w:val="63B30CEB"/>
    <w:rsid w:val="6A5359C8"/>
    <w:rsid w:val="6F1318EB"/>
    <w:rsid w:val="709F6A1C"/>
    <w:rsid w:val="71AF1732"/>
    <w:rsid w:val="77C621EA"/>
    <w:rsid w:val="78737AE1"/>
    <w:rsid w:val="7B064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框文本 Char"/>
    <w:basedOn w:val="8"/>
    <w:link w:val="3"/>
    <w:qFormat/>
    <w:uiPriority w:val="0"/>
    <w:rPr>
      <w:kern w:val="2"/>
      <w:sz w:val="18"/>
      <w:szCs w:val="18"/>
    </w:rPr>
  </w:style>
  <w:style w:type="character" w:customStyle="1" w:styleId="13">
    <w:name w:val="批注文字 Char"/>
    <w:basedOn w:val="8"/>
    <w:link w:val="2"/>
    <w:qFormat/>
    <w:uiPriority w:val="0"/>
    <w:rPr>
      <w:kern w:val="2"/>
      <w:sz w:val="21"/>
      <w:szCs w:val="24"/>
    </w:rPr>
  </w:style>
  <w:style w:type="character" w:customStyle="1" w:styleId="14">
    <w:name w:val="批注主题 Char"/>
    <w:basedOn w:val="13"/>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DD668-9CA2-4BE1-BF52-C8711E59385C}">
  <ds:schemaRefs/>
</ds:datastoreItem>
</file>

<file path=docProps/app.xml><?xml version="1.0" encoding="utf-8"?>
<Properties xmlns="http://schemas.openxmlformats.org/officeDocument/2006/extended-properties" xmlns:vt="http://schemas.openxmlformats.org/officeDocument/2006/docPropsVTypes">
  <Template>Normal</Template>
  <Pages>5</Pages>
  <Words>360</Words>
  <Characters>2058</Characters>
  <Lines>17</Lines>
  <Paragraphs>4</Paragraphs>
  <TotalTime>0</TotalTime>
  <ScaleCrop>false</ScaleCrop>
  <LinksUpToDate>false</LinksUpToDate>
  <CharactersWithSpaces>2414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2021-08-19T08:45:00Z</dcterms:created>
  <dc:creator>李鲜明</dc:creator>
  <cp:lastModifiedBy>Administrator</cp:lastModifiedBy>
  <cp:lastPrinted>2021-09-26T04:41:00Z</cp:lastPrinted>
  <dcterms:modified xsi:type="dcterms:W3CDTF">2021-11-03T10:08:37Z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EB8B63A1617F4C83AEBBD5F6851CC7BC</vt:lpwstr>
  </property>
</Properties>
</file>