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关于主动申报消防安全重点单位及火灾高危</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单位的通告</w:t>
      </w:r>
    </w:p>
    <w:p>
      <w:pPr>
        <w:spacing w:line="560" w:lineRule="exact"/>
        <w:jc w:val="center"/>
        <w:rPr>
          <w:rFonts w:ascii="Times New Roman" w:eastAsia="楷体_GB2312" w:cs="Times New Roman"/>
          <w:sz w:val="44"/>
          <w:szCs w:val="44"/>
        </w:rPr>
      </w:pPr>
    </w:p>
    <w:p>
      <w:pPr>
        <w:spacing w:line="560" w:lineRule="exact"/>
        <w:ind w:firstLine="632" w:firstLineChars="200"/>
        <w:rPr>
          <w:rFonts w:hint="default" w:ascii="Times New Roman" w:hAnsi="Times New Roman" w:eastAsia="方正仿宋_GBK" w:cs="Times New Roman"/>
        </w:rPr>
      </w:pPr>
      <w:r>
        <w:rPr>
          <w:rFonts w:hint="default" w:ascii="Times New Roman" w:hAnsi="Times New Roman" w:eastAsia="方正仿宋_GBK" w:cs="Times New Roman"/>
        </w:rPr>
        <w:t>为进一步加强消防安全重点单位及火灾高危单位管理，有效预防和减少火灾事故发生，依据</w:t>
      </w:r>
      <w:r>
        <w:rPr>
          <w:rFonts w:hint="eastAsia" w:ascii="方正仿宋_GBK" w:hAnsi="方正仿宋_GBK" w:eastAsia="方正仿宋_GBK" w:cs="方正仿宋_GBK"/>
        </w:rPr>
        <w:t>《</w:t>
      </w:r>
      <w:r>
        <w:rPr>
          <w:rFonts w:hint="default" w:ascii="Times New Roman" w:hAnsi="Times New Roman" w:eastAsia="方正仿宋_GBK" w:cs="Times New Roman"/>
        </w:rPr>
        <w:t>中华人民共和国消防法</w:t>
      </w:r>
      <w:r>
        <w:rPr>
          <w:rFonts w:hint="eastAsia" w:ascii="方正仿宋_GBK" w:hAnsi="方正仿宋_GBK" w:eastAsia="方正仿宋_GBK" w:cs="方正仿宋_GBK"/>
          <w:spacing w:val="11"/>
        </w:rPr>
        <w:t>》</w:t>
      </w:r>
      <w:r>
        <w:rPr>
          <w:rFonts w:hint="eastAsia" w:ascii="Times New Roman" w:eastAsia="方正仿宋_GBK" w:cs="Times New Roman"/>
          <w:spacing w:val="11"/>
          <w:sz w:val="32"/>
          <w:szCs w:val="32"/>
          <w:lang w:eastAsia="zh-CN"/>
        </w:rPr>
        <w:t>《</w:t>
      </w:r>
      <w:r>
        <w:rPr>
          <w:rFonts w:hint="default" w:ascii="Times New Roman" w:hAnsi="Times New Roman" w:eastAsia="方正仿宋_GBK" w:cs="Times New Roman"/>
        </w:rPr>
        <w:t>机关、团体、企业、事业单位消防安全管理规定</w:t>
      </w:r>
      <w:r>
        <w:rPr>
          <w:rFonts w:hint="default" w:ascii="Times New Roman" w:hAnsi="Times New Roman" w:eastAsia="方正仿宋_GBK" w:cs="Times New Roman"/>
          <w:spacing w:val="20"/>
        </w:rPr>
        <w:t>》</w:t>
      </w:r>
      <w:r>
        <w:rPr>
          <w:rStyle w:val="4"/>
          <w:rFonts w:hint="default" w:ascii="Times New Roman" w:hAnsi="Times New Roman" w:eastAsia="方正仿宋_GBK" w:cs="Times New Roman"/>
          <w:spacing w:val="20"/>
          <w:lang w:eastAsia="zh-CN"/>
        </w:rPr>
        <w:t>《</w:t>
      </w:r>
      <w:r>
        <w:rPr>
          <w:rStyle w:val="4"/>
          <w:rFonts w:hint="default" w:ascii="Times New Roman" w:hAnsi="Times New Roman" w:eastAsia="方正仿宋_GBK" w:cs="Times New Roman"/>
        </w:rPr>
        <w:t>新疆维吾尔自治区消防安全重点单位界定标准</w:t>
      </w:r>
      <w:r>
        <w:rPr>
          <w:rFonts w:hint="default" w:ascii="Times New Roman" w:hAnsi="Times New Roman" w:eastAsia="方正仿宋_GBK" w:cs="Times New Roman"/>
          <w:spacing w:val="20"/>
        </w:rPr>
        <w:t>》《</w:t>
      </w:r>
      <w:r>
        <w:rPr>
          <w:rStyle w:val="4"/>
          <w:rFonts w:hint="default" w:ascii="Times New Roman" w:hAnsi="Times New Roman" w:eastAsia="方正仿宋_GBK" w:cs="Times New Roman"/>
        </w:rPr>
        <w:t>新疆维吾尔自治区火灾高危单位消防安全管理暂行规定》</w:t>
      </w:r>
      <w:r>
        <w:rPr>
          <w:rFonts w:hint="default" w:ascii="Times New Roman" w:hAnsi="Times New Roman" w:eastAsia="方正仿宋_GBK" w:cs="Times New Roman"/>
        </w:rPr>
        <w:t>等法律规定，现启动2023年度消防安全重点单位及火灾高危单位调整界定工作，请各单位参考界定标准认真自评申报，并按照现行消防法律法规要求，进一步强化消防安全主体责任。有关事项通告如下：</w:t>
      </w:r>
    </w:p>
    <w:p>
      <w:pPr>
        <w:spacing w:line="560" w:lineRule="exact"/>
        <w:ind w:firstLine="632" w:firstLineChars="200"/>
        <w:rPr>
          <w:rStyle w:val="4"/>
          <w:rFonts w:hint="eastAsia" w:ascii="方正黑体_GBK" w:hAnsi="方正黑体_GBK" w:eastAsia="方正黑体_GBK" w:cs="方正黑体_GBK"/>
        </w:rPr>
      </w:pPr>
      <w:r>
        <w:rPr>
          <w:rStyle w:val="4"/>
          <w:rFonts w:hint="eastAsia" w:ascii="方正黑体_GBK" w:hAnsi="方正黑体_GBK" w:eastAsia="方正黑体_GBK" w:cs="方正黑体_GBK"/>
        </w:rPr>
        <w:t>一、申报时间</w:t>
      </w:r>
    </w:p>
    <w:p>
      <w:pPr>
        <w:spacing w:line="560" w:lineRule="exact"/>
        <w:ind w:firstLine="632" w:firstLineChars="200"/>
        <w:rPr>
          <w:rStyle w:val="4"/>
          <w:rFonts w:hint="default" w:ascii="Times New Roman" w:hAnsi="Times New Roman" w:eastAsia="方正仿宋_GBK" w:cs="Times New Roman"/>
        </w:rPr>
      </w:pPr>
      <w:r>
        <w:rPr>
          <w:rStyle w:val="4"/>
          <w:rFonts w:hint="default" w:ascii="Times New Roman" w:hAnsi="Times New Roman" w:eastAsia="方正仿宋_GBK" w:cs="Times New Roman"/>
        </w:rPr>
        <w:t>即日起至</w:t>
      </w:r>
      <w:r>
        <w:rPr>
          <w:rStyle w:val="4"/>
          <w:rFonts w:hint="eastAsia" w:ascii="Times New Roman" w:hAnsi="Times New Roman" w:eastAsia="方正仿宋_GBK" w:cs="Times New Roman"/>
        </w:rPr>
        <w:t>202</w:t>
      </w:r>
      <w:r>
        <w:rPr>
          <w:rStyle w:val="4"/>
          <w:rFonts w:hint="default" w:ascii="Times New Roman" w:hAnsi="Times New Roman" w:eastAsia="方正仿宋_GBK" w:cs="Times New Roman"/>
        </w:rPr>
        <w:t>3</w:t>
      </w:r>
      <w:r>
        <w:rPr>
          <w:rStyle w:val="4"/>
          <w:rFonts w:hint="eastAsia" w:ascii="Times New Roman" w:hAnsi="Times New Roman" w:eastAsia="方正仿宋_GBK" w:cs="Times New Roman"/>
        </w:rPr>
        <w:t>年</w:t>
      </w:r>
      <w:r>
        <w:rPr>
          <w:rStyle w:val="4"/>
          <w:rFonts w:hint="eastAsia" w:ascii="Times New Roman" w:hAnsi="Times New Roman" w:eastAsia="方正仿宋_GBK" w:cs="Times New Roman"/>
          <w:lang w:val="en-US" w:eastAsia="zh-CN"/>
        </w:rPr>
        <w:t>3</w:t>
      </w:r>
      <w:r>
        <w:rPr>
          <w:rStyle w:val="4"/>
          <w:rFonts w:hint="default" w:ascii="Times New Roman" w:hAnsi="Times New Roman" w:eastAsia="方正仿宋_GBK" w:cs="Times New Roman"/>
        </w:rPr>
        <w:t>月</w:t>
      </w:r>
      <w:r>
        <w:rPr>
          <w:rStyle w:val="4"/>
          <w:rFonts w:hint="eastAsia" w:ascii="Times New Roman" w:eastAsia="方正仿宋_GBK" w:cs="Times New Roman"/>
          <w:lang w:val="en-US" w:eastAsia="zh-CN"/>
        </w:rPr>
        <w:t>25</w:t>
      </w:r>
      <w:r>
        <w:rPr>
          <w:rStyle w:val="4"/>
          <w:rFonts w:hint="default" w:ascii="Times New Roman" w:hAnsi="Times New Roman" w:eastAsia="方正仿宋_GBK" w:cs="Times New Roman"/>
        </w:rPr>
        <w:t>日</w:t>
      </w:r>
      <w:r>
        <w:rPr>
          <w:rStyle w:val="4"/>
          <w:rFonts w:hint="eastAsia" w:ascii="Times New Roman" w:hAnsi="Times New Roman" w:eastAsia="方正仿宋_GBK" w:cs="Times New Roman"/>
        </w:rPr>
        <w:t>。</w:t>
      </w:r>
    </w:p>
    <w:p>
      <w:pPr>
        <w:spacing w:line="560" w:lineRule="exact"/>
        <w:ind w:firstLine="632" w:firstLineChars="200"/>
        <w:rPr>
          <w:rStyle w:val="4"/>
          <w:rFonts w:hint="default" w:ascii="方正黑体_GBK" w:hAnsi="方正黑体_GBK" w:eastAsia="方正黑体_GBK" w:cs="方正黑体_GBK"/>
        </w:rPr>
      </w:pPr>
      <w:r>
        <w:rPr>
          <w:rStyle w:val="4"/>
          <w:rFonts w:hint="default" w:ascii="方正黑体_GBK" w:hAnsi="方正黑体_GBK" w:eastAsia="方正黑体_GBK" w:cs="方正黑体_GBK"/>
        </w:rPr>
        <w:t>二、申报途径</w:t>
      </w:r>
    </w:p>
    <w:p>
      <w:pPr>
        <w:spacing w:line="560" w:lineRule="exact"/>
        <w:ind w:firstLine="632" w:firstLineChars="200"/>
        <w:rPr>
          <w:rStyle w:val="4"/>
          <w:rFonts w:hint="default" w:ascii="Times New Roman" w:hAnsi="Times New Roman" w:eastAsia="方正仿宋_GBK" w:cs="Times New Roman"/>
        </w:rPr>
      </w:pPr>
      <w:r>
        <w:rPr>
          <w:rStyle w:val="4"/>
          <w:rFonts w:hint="eastAsia" w:ascii="Times New Roman" w:eastAsia="方正仿宋_GBK" w:cs="Times New Roman"/>
          <w:lang w:eastAsia="zh-CN"/>
        </w:rPr>
        <w:t>乌恰</w:t>
      </w:r>
      <w:r>
        <w:rPr>
          <w:rStyle w:val="4"/>
          <w:rFonts w:hint="default" w:ascii="Times New Roman" w:hAnsi="Times New Roman" w:eastAsia="方正仿宋_GBK" w:cs="Times New Roman"/>
        </w:rPr>
        <w:t>消防救援</w:t>
      </w:r>
      <w:r>
        <w:rPr>
          <w:rStyle w:val="4"/>
          <w:rFonts w:hint="eastAsia" w:ascii="Times New Roman" w:hAnsi="Times New Roman" w:eastAsia="方正仿宋_GBK" w:cs="Times New Roman"/>
          <w:lang w:val="en-US" w:eastAsia="zh-CN"/>
        </w:rPr>
        <w:t>大</w:t>
      </w:r>
      <w:r>
        <w:rPr>
          <w:rStyle w:val="4"/>
          <w:rFonts w:hint="default" w:ascii="Times New Roman" w:hAnsi="Times New Roman" w:eastAsia="方正仿宋_GBK" w:cs="Times New Roman"/>
        </w:rPr>
        <w:t>队（地址：</w:t>
      </w:r>
      <w:r>
        <w:rPr>
          <w:rStyle w:val="4"/>
          <w:rFonts w:hint="eastAsia" w:ascii="Times New Roman" w:eastAsia="方正仿宋_GBK" w:cs="Times New Roman"/>
          <w:lang w:eastAsia="zh-CN"/>
        </w:rPr>
        <w:t>乌恰县乌恰镇青年北路</w:t>
      </w:r>
      <w:r>
        <w:rPr>
          <w:rStyle w:val="4"/>
          <w:rFonts w:hint="eastAsia" w:ascii="Times New Roman" w:eastAsia="方正仿宋_GBK" w:cs="Times New Roman"/>
          <w:lang w:val="en-US" w:eastAsia="zh-CN"/>
        </w:rPr>
        <w:t>07号院</w:t>
      </w:r>
      <w:r>
        <w:rPr>
          <w:rStyle w:val="4"/>
          <w:rFonts w:hint="default" w:ascii="Times New Roman" w:hAnsi="Times New Roman" w:eastAsia="方正仿宋_GBK" w:cs="Times New Roman"/>
        </w:rPr>
        <w:t>），联系</w:t>
      </w:r>
      <w:r>
        <w:rPr>
          <w:rStyle w:val="4"/>
          <w:rFonts w:hint="eastAsia" w:ascii="Times New Roman" w:eastAsia="方正仿宋_GBK" w:cs="Times New Roman"/>
          <w:lang w:eastAsia="zh-CN"/>
        </w:rPr>
        <w:t>人及</w:t>
      </w:r>
      <w:r>
        <w:rPr>
          <w:rStyle w:val="4"/>
          <w:rFonts w:hint="default" w:ascii="Times New Roman" w:hAnsi="Times New Roman" w:eastAsia="方正仿宋_GBK" w:cs="Times New Roman"/>
        </w:rPr>
        <w:t>电话：</w:t>
      </w:r>
      <w:r>
        <w:rPr>
          <w:rStyle w:val="4"/>
          <w:rFonts w:hint="eastAsia" w:ascii="Times New Roman" w:eastAsia="方正仿宋_GBK" w:cs="Times New Roman"/>
          <w:lang w:eastAsia="zh-CN"/>
        </w:rPr>
        <w:t>麦麦提艾力，</w:t>
      </w:r>
      <w:r>
        <w:rPr>
          <w:rStyle w:val="4"/>
          <w:rFonts w:hint="eastAsia" w:ascii="Times New Roman" w:eastAsia="方正仿宋_GBK" w:cs="Times New Roman"/>
          <w:lang w:val="en-US" w:eastAsia="zh-CN"/>
        </w:rPr>
        <w:t>0908-4628303</w:t>
      </w:r>
      <w:r>
        <w:rPr>
          <w:rStyle w:val="4"/>
          <w:rFonts w:hint="default" w:ascii="Times New Roman" w:hAnsi="Times New Roman" w:eastAsia="方正仿宋_GBK" w:cs="Times New Roman"/>
        </w:rPr>
        <w:t>。可事先联系沟通，通过邮寄、</w:t>
      </w:r>
      <w:r>
        <w:rPr>
          <w:rStyle w:val="4"/>
          <w:rFonts w:hint="eastAsia" w:ascii="Times New Roman" w:hAnsi="Times New Roman" w:eastAsia="方正仿宋_GBK" w:cs="Times New Roman"/>
        </w:rPr>
        <w:t>传真</w:t>
      </w:r>
      <w:r>
        <w:rPr>
          <w:rStyle w:val="4"/>
          <w:rFonts w:hint="default" w:ascii="Times New Roman" w:hAnsi="Times New Roman" w:eastAsia="方正仿宋_GBK" w:cs="Times New Roman"/>
        </w:rPr>
        <w:t>、</w:t>
      </w:r>
      <w:r>
        <w:rPr>
          <w:rStyle w:val="4"/>
          <w:rFonts w:hint="eastAsia" w:ascii="Times New Roman" w:hAnsi="Times New Roman" w:eastAsia="方正仿宋_GBK" w:cs="Times New Roman"/>
        </w:rPr>
        <w:t>电子邮箱</w:t>
      </w:r>
      <w:r>
        <w:rPr>
          <w:rStyle w:val="4"/>
          <w:rFonts w:hint="default" w:ascii="Times New Roman" w:hAnsi="Times New Roman" w:eastAsia="方正仿宋_GBK" w:cs="Times New Roman"/>
        </w:rPr>
        <w:t>等多种形式递交申报材料。</w:t>
      </w:r>
    </w:p>
    <w:p>
      <w:pPr>
        <w:spacing w:line="560" w:lineRule="exact"/>
        <w:ind w:firstLine="632" w:firstLineChars="200"/>
        <w:rPr>
          <w:rStyle w:val="4"/>
          <w:rFonts w:hint="default" w:ascii="方正黑体_GBK" w:hAnsi="方正黑体_GBK" w:eastAsia="方正黑体_GBK" w:cs="方正黑体_GBK"/>
        </w:rPr>
      </w:pPr>
      <w:r>
        <w:rPr>
          <w:rStyle w:val="4"/>
          <w:rFonts w:hint="default" w:ascii="方正黑体_GBK" w:hAnsi="方正黑体_GBK" w:eastAsia="方正黑体_GBK" w:cs="方正黑体_GBK"/>
        </w:rPr>
        <w:t>三、申报内容</w:t>
      </w:r>
    </w:p>
    <w:p>
      <w:pPr>
        <w:spacing w:line="560" w:lineRule="exact"/>
        <w:ind w:firstLine="632" w:firstLineChars="200"/>
        <w:rPr>
          <w:rStyle w:val="4"/>
          <w:rFonts w:hint="default" w:ascii="Times New Roman" w:hAnsi="Times New Roman" w:eastAsia="方正仿宋_GBK" w:cs="Times New Roman"/>
        </w:rPr>
      </w:pPr>
      <w:r>
        <w:rPr>
          <w:rStyle w:val="4"/>
          <w:rFonts w:hint="default" w:ascii="Times New Roman" w:hAnsi="Times New Roman" w:eastAsia="方正仿宋_GBK" w:cs="Times New Roman"/>
        </w:rPr>
        <w:t>参考《新疆维吾尔自治区消防安全重点单位界定标准》</w:t>
      </w:r>
      <w:r>
        <w:rPr>
          <w:rStyle w:val="4"/>
          <w:rFonts w:hint="eastAsia" w:ascii="Times New Roman" w:hAnsi="Times New Roman" w:eastAsia="方正仿宋_GBK" w:cs="Times New Roman"/>
          <w:lang w:eastAsia="zh-CN"/>
        </w:rPr>
        <w:t>（</w:t>
      </w:r>
      <w:r>
        <w:rPr>
          <w:rStyle w:val="4"/>
          <w:rFonts w:hint="eastAsia" w:ascii="Times New Roman" w:hAnsi="Times New Roman" w:eastAsia="方正仿宋_GBK" w:cs="Times New Roman"/>
          <w:lang w:val="en-US" w:eastAsia="zh-CN"/>
        </w:rPr>
        <w:t>附件1-2</w:t>
      </w:r>
      <w:r>
        <w:rPr>
          <w:rStyle w:val="4"/>
          <w:rFonts w:hint="eastAsia" w:ascii="Times New Roman" w:hAnsi="Times New Roman" w:eastAsia="方正仿宋_GBK" w:cs="Times New Roman"/>
          <w:lang w:eastAsia="zh-CN"/>
        </w:rPr>
        <w:t>）</w:t>
      </w:r>
      <w:r>
        <w:rPr>
          <w:rStyle w:val="4"/>
          <w:rFonts w:hint="default" w:ascii="Times New Roman" w:hAnsi="Times New Roman" w:eastAsia="方正仿宋_GBK" w:cs="Times New Roman"/>
        </w:rPr>
        <w:t>进行自评，符合界定标准的填写《</w:t>
      </w:r>
      <w:r>
        <w:rPr>
          <w:rStyle w:val="4"/>
          <w:rFonts w:hint="eastAsia" w:ascii="Times New Roman" w:eastAsia="方正仿宋_GBK" w:cs="Times New Roman"/>
          <w:lang w:val="en-US" w:eastAsia="zh-CN"/>
        </w:rPr>
        <w:t>乌恰县</w:t>
      </w:r>
      <w:r>
        <w:rPr>
          <w:rStyle w:val="4"/>
          <w:rFonts w:hint="default" w:ascii="Times New Roman" w:hAnsi="Times New Roman" w:eastAsia="方正仿宋_GBK" w:cs="Times New Roman"/>
        </w:rPr>
        <w:t>消防安全重点单位申报表》</w:t>
      </w:r>
      <w:r>
        <w:rPr>
          <w:rStyle w:val="4"/>
          <w:rFonts w:hint="eastAsia" w:ascii="Times New Roman" w:hAnsi="Times New Roman" w:eastAsia="方正仿宋_GBK" w:cs="Times New Roman"/>
          <w:lang w:eastAsia="zh-CN"/>
        </w:rPr>
        <w:t>（</w:t>
      </w:r>
      <w:r>
        <w:rPr>
          <w:rStyle w:val="4"/>
          <w:rFonts w:hint="eastAsia" w:ascii="Times New Roman" w:hAnsi="Times New Roman" w:eastAsia="方正仿宋_GBK" w:cs="Times New Roman"/>
          <w:lang w:val="en-US" w:eastAsia="zh-CN"/>
        </w:rPr>
        <w:t>参考模板</w:t>
      </w:r>
      <w:r>
        <w:rPr>
          <w:rStyle w:val="4"/>
          <w:rFonts w:hint="eastAsia" w:ascii="Times New Roman" w:hAnsi="Times New Roman" w:eastAsia="方正仿宋_GBK" w:cs="Times New Roman"/>
          <w:lang w:eastAsia="zh-CN"/>
        </w:rPr>
        <w:t>）</w:t>
      </w:r>
      <w:r>
        <w:rPr>
          <w:rStyle w:val="4"/>
          <w:rFonts w:hint="default" w:ascii="Times New Roman" w:hAnsi="Times New Roman" w:eastAsia="方正仿宋_GBK" w:cs="Times New Roman"/>
        </w:rPr>
        <w:t>（附件</w:t>
      </w:r>
      <w:r>
        <w:rPr>
          <w:rStyle w:val="4"/>
          <w:rFonts w:hint="eastAsia" w:ascii="Times New Roman" w:hAnsi="Times New Roman" w:eastAsia="方正仿宋_GBK" w:cs="Times New Roman"/>
        </w:rPr>
        <w:t>1-</w:t>
      </w:r>
      <w:r>
        <w:rPr>
          <w:rStyle w:val="4"/>
          <w:rFonts w:hint="eastAsia" w:ascii="Times New Roman" w:hAnsi="Times New Roman" w:eastAsia="方正仿宋_GBK" w:cs="Times New Roman"/>
          <w:lang w:val="en-US" w:eastAsia="zh-CN"/>
        </w:rPr>
        <w:t>1</w:t>
      </w:r>
      <w:r>
        <w:rPr>
          <w:rStyle w:val="4"/>
          <w:rFonts w:hint="default" w:ascii="Times New Roman" w:hAnsi="Times New Roman" w:eastAsia="方正仿宋_GBK" w:cs="Times New Roman"/>
        </w:rPr>
        <w:t>）。其中，符合</w:t>
      </w:r>
      <w:r>
        <w:rPr>
          <w:rStyle w:val="4"/>
          <w:rFonts w:hint="eastAsia" w:ascii="Times New Roman" w:hAnsi="Times New Roman" w:eastAsia="方正仿宋_GBK" w:cs="Times New Roman"/>
          <w:lang w:eastAsia="zh-CN"/>
        </w:rPr>
        <w:t>《</w:t>
      </w:r>
      <w:r>
        <w:rPr>
          <w:rStyle w:val="4"/>
          <w:rFonts w:hint="default" w:ascii="Times New Roman" w:hAnsi="Times New Roman" w:eastAsia="方正仿宋_GBK" w:cs="Times New Roman"/>
        </w:rPr>
        <w:t>新疆维吾尔自治区火灾高危单位界定标准</w:t>
      </w:r>
      <w:r>
        <w:rPr>
          <w:rStyle w:val="4"/>
          <w:rFonts w:hint="eastAsia" w:ascii="Times New Roman" w:hAnsi="Times New Roman" w:eastAsia="方正仿宋_GBK" w:cs="Times New Roman"/>
          <w:lang w:eastAsia="zh-CN"/>
        </w:rPr>
        <w:t>》</w:t>
      </w:r>
      <w:r>
        <w:rPr>
          <w:rStyle w:val="4"/>
          <w:rFonts w:hint="default" w:ascii="Times New Roman" w:hAnsi="Times New Roman" w:eastAsia="方正仿宋_GBK" w:cs="Times New Roman"/>
        </w:rPr>
        <w:t>界定标准（附件</w:t>
      </w:r>
      <w:r>
        <w:rPr>
          <w:rStyle w:val="4"/>
          <w:rFonts w:hint="eastAsia" w:ascii="Times New Roman" w:hAnsi="Times New Roman" w:eastAsia="方正仿宋_GBK" w:cs="Times New Roman"/>
        </w:rPr>
        <w:t>1-3</w:t>
      </w:r>
      <w:r>
        <w:rPr>
          <w:rStyle w:val="4"/>
          <w:rFonts w:hint="default" w:ascii="Times New Roman" w:hAnsi="Times New Roman" w:eastAsia="方正仿宋_GBK" w:cs="Times New Roman"/>
        </w:rPr>
        <w:t>）的，按照消防安全重点单位备案要求同步申报。请于申报时间内将《</w:t>
      </w:r>
      <w:r>
        <w:rPr>
          <w:rStyle w:val="4"/>
          <w:rFonts w:hint="eastAsia" w:ascii="Times New Roman" w:eastAsia="方正仿宋_GBK" w:cs="Times New Roman"/>
          <w:lang w:val="en-US" w:eastAsia="zh-CN"/>
        </w:rPr>
        <w:t>乌恰县</w:t>
      </w:r>
      <w:r>
        <w:rPr>
          <w:rStyle w:val="4"/>
          <w:rFonts w:hint="default" w:ascii="Times New Roman" w:hAnsi="Times New Roman" w:eastAsia="方正仿宋_GBK" w:cs="Times New Roman"/>
        </w:rPr>
        <w:t>消防安全重点单位申报表》及单位身份证明材料复印件（单位盖章、消防安全责任人签字）报</w:t>
      </w:r>
      <w:r>
        <w:rPr>
          <w:rStyle w:val="4"/>
          <w:rFonts w:hint="eastAsia" w:ascii="Times New Roman" w:eastAsia="方正仿宋_GBK" w:cs="Times New Roman"/>
          <w:lang w:val="en-US" w:eastAsia="zh-CN"/>
        </w:rPr>
        <w:t>乌恰</w:t>
      </w:r>
      <w:r>
        <w:rPr>
          <w:rStyle w:val="4"/>
          <w:rFonts w:hint="default" w:ascii="Times New Roman" w:hAnsi="Times New Roman" w:eastAsia="方正仿宋_GBK" w:cs="Times New Roman"/>
        </w:rPr>
        <w:t>消防救援</w:t>
      </w:r>
      <w:r>
        <w:rPr>
          <w:rStyle w:val="4"/>
          <w:rFonts w:hint="eastAsia" w:ascii="Times New Roman" w:hAnsi="Times New Roman" w:eastAsia="方正仿宋_GBK" w:cs="Times New Roman"/>
          <w:lang w:val="en-US" w:eastAsia="zh-CN"/>
        </w:rPr>
        <w:t>大队</w:t>
      </w:r>
      <w:r>
        <w:rPr>
          <w:rStyle w:val="4"/>
          <w:rFonts w:hint="eastAsia" w:ascii="Times New Roman" w:eastAsia="方正仿宋_GBK" w:cs="Times New Roman"/>
          <w:lang w:val="en-US" w:eastAsia="zh-CN"/>
        </w:rPr>
        <w:t>。</w:t>
      </w:r>
    </w:p>
    <w:p>
      <w:pPr>
        <w:spacing w:line="560" w:lineRule="exact"/>
        <w:ind w:firstLine="632" w:firstLineChars="200"/>
        <w:rPr>
          <w:rStyle w:val="4"/>
          <w:rFonts w:hint="default" w:ascii="方正黑体_GBK" w:hAnsi="方正黑体_GBK" w:eastAsia="方正黑体_GBK" w:cs="方正黑体_GBK"/>
        </w:rPr>
      </w:pPr>
      <w:r>
        <w:rPr>
          <w:rStyle w:val="4"/>
          <w:rFonts w:hint="eastAsia" w:ascii="方正黑体_GBK" w:hAnsi="方正黑体_GBK" w:eastAsia="方正黑体_GBK" w:cs="方正黑体_GBK"/>
        </w:rPr>
        <w:t>四</w:t>
      </w:r>
      <w:r>
        <w:rPr>
          <w:rStyle w:val="4"/>
          <w:rFonts w:hint="default" w:ascii="方正黑体_GBK" w:hAnsi="方正黑体_GBK" w:eastAsia="方正黑体_GBK" w:cs="方正黑体_GBK"/>
        </w:rPr>
        <w:t>、申报</w:t>
      </w:r>
      <w:r>
        <w:rPr>
          <w:rStyle w:val="4"/>
          <w:rFonts w:hint="eastAsia" w:ascii="方正黑体_GBK" w:hAnsi="方正黑体_GBK" w:eastAsia="方正黑体_GBK" w:cs="方正黑体_GBK"/>
        </w:rPr>
        <w:t>要求</w:t>
      </w:r>
    </w:p>
    <w:p>
      <w:pPr>
        <w:spacing w:line="560" w:lineRule="exact"/>
        <w:ind w:firstLine="632" w:firstLineChars="200"/>
        <w:rPr>
          <w:rStyle w:val="4"/>
          <w:rFonts w:hint="default" w:ascii="Times New Roman" w:hAnsi="Times New Roman" w:eastAsia="方正仿宋_GBK" w:cs="Times New Roman"/>
        </w:rPr>
      </w:pPr>
      <w:r>
        <w:rPr>
          <w:rStyle w:val="4"/>
          <w:rFonts w:hint="eastAsia" w:ascii="Times New Roman" w:hAnsi="Times New Roman" w:eastAsia="方正仿宋_GBK" w:cs="Times New Roman"/>
        </w:rPr>
        <w:t>凡是符合消防安全重点单位界定标准的机关、团体、企业、</w:t>
      </w:r>
      <w:r>
        <w:rPr>
          <w:rStyle w:val="4"/>
          <w:rFonts w:hint="default" w:ascii="Times New Roman" w:hAnsi="Times New Roman" w:eastAsia="方正仿宋_GBK" w:cs="Times New Roman"/>
        </w:rPr>
        <w:t>事业单位</w:t>
      </w:r>
      <w:r>
        <w:rPr>
          <w:rStyle w:val="4"/>
          <w:rFonts w:hint="eastAsia" w:ascii="Times New Roman" w:hAnsi="Times New Roman" w:eastAsia="方正仿宋_GBK" w:cs="Times New Roman"/>
        </w:rPr>
        <w:t>，以及符合企业登记标准且经营规模符合消防安全重点单位界定标准的个体工商户，均应主动申报。如单位符合界定标准未申报，发生严重后果的，将依法追究单位法律责任。</w:t>
      </w:r>
    </w:p>
    <w:p>
      <w:pPr>
        <w:spacing w:line="560" w:lineRule="exact"/>
        <w:ind w:firstLine="632" w:firstLineChars="200"/>
        <w:rPr>
          <w:rStyle w:val="4"/>
          <w:rFonts w:hint="default" w:ascii="Times New Roman" w:hAnsi="Times New Roman" w:eastAsia="方正仿宋_GBK" w:cs="Times New Roman"/>
        </w:rPr>
      </w:pPr>
      <w:r>
        <w:rPr>
          <w:rStyle w:val="4"/>
          <w:rFonts w:hint="default" w:ascii="Times New Roman" w:hAnsi="Times New Roman" w:eastAsia="方正仿宋_GBK" w:cs="Times New Roman"/>
        </w:rPr>
        <w:t>特此通告。</w:t>
      </w:r>
    </w:p>
    <w:p>
      <w:pPr>
        <w:spacing w:line="560" w:lineRule="exact"/>
        <w:ind w:firstLine="632" w:firstLineChars="200"/>
        <w:rPr>
          <w:rStyle w:val="4"/>
          <w:rFonts w:hint="default" w:ascii="Times New Roman" w:hAnsi="Times New Roman" w:eastAsia="方正仿宋_GBK" w:cs="Times New Roman"/>
        </w:rPr>
      </w:pPr>
    </w:p>
    <w:p>
      <w:pPr>
        <w:spacing w:line="560" w:lineRule="exact"/>
        <w:ind w:firstLine="632" w:firstLineChars="200"/>
        <w:rPr>
          <w:rStyle w:val="4"/>
          <w:rFonts w:hint="default" w:ascii="Times New Roman" w:hAnsi="Times New Roman" w:eastAsia="方正仿宋_GBK" w:cs="Times New Roman"/>
        </w:rPr>
      </w:pPr>
    </w:p>
    <w:p>
      <w:pPr>
        <w:spacing w:line="560" w:lineRule="exact"/>
        <w:ind w:firstLine="632" w:firstLineChars="200"/>
        <w:rPr>
          <w:rStyle w:val="4"/>
          <w:rFonts w:hint="eastAsia" w:ascii="Times New Roman" w:hAnsi="Times New Roman" w:eastAsia="方正仿宋_GBK" w:cs="Times New Roman"/>
        </w:rPr>
      </w:pPr>
      <w:r>
        <w:rPr>
          <w:rStyle w:val="4"/>
          <w:rFonts w:hint="eastAsia" w:ascii="Times New Roman" w:hAnsi="Times New Roman" w:eastAsia="方正仿宋_GBK" w:cs="Times New Roman"/>
        </w:rPr>
        <w:t>附件：</w:t>
      </w:r>
    </w:p>
    <w:p>
      <w:pPr>
        <w:spacing w:line="560" w:lineRule="exact"/>
        <w:ind w:firstLine="1264" w:firstLineChars="400"/>
        <w:rPr>
          <w:rStyle w:val="4"/>
          <w:rFonts w:hint="default" w:ascii="Times New Roman" w:hAnsi="Times New Roman" w:eastAsia="方正仿宋_GBK" w:cs="Times New Roman"/>
        </w:rPr>
      </w:pPr>
      <w:r>
        <w:rPr>
          <w:rStyle w:val="4"/>
          <w:rFonts w:hint="eastAsia" w:ascii="Times New Roman" w:hAnsi="Times New Roman" w:eastAsia="方正仿宋_GBK" w:cs="Times New Roman"/>
        </w:rPr>
        <w:t>1-1.</w:t>
      </w:r>
      <w:r>
        <w:rPr>
          <w:rStyle w:val="4"/>
          <w:rFonts w:hint="eastAsia" w:ascii="Times New Roman" w:eastAsia="方正仿宋_GBK" w:cs="Times New Roman"/>
          <w:lang w:val="en-US" w:eastAsia="zh-CN"/>
        </w:rPr>
        <w:t>乌恰县</w:t>
      </w:r>
      <w:r>
        <w:rPr>
          <w:rStyle w:val="4"/>
          <w:rFonts w:hint="default" w:ascii="Times New Roman" w:hAnsi="Times New Roman" w:eastAsia="方正仿宋_GBK" w:cs="Times New Roman"/>
        </w:rPr>
        <w:t>消防安全重点单位申报表</w:t>
      </w:r>
    </w:p>
    <w:p>
      <w:pPr>
        <w:spacing w:line="560" w:lineRule="exact"/>
        <w:ind w:firstLine="1264" w:firstLineChars="400"/>
        <w:rPr>
          <w:rStyle w:val="4"/>
          <w:rFonts w:hint="default" w:ascii="Times New Roman" w:hAnsi="Times New Roman" w:eastAsia="方正仿宋_GBK" w:cs="Times New Roman"/>
        </w:rPr>
      </w:pPr>
      <w:r>
        <w:rPr>
          <w:rStyle w:val="4"/>
          <w:rFonts w:hint="eastAsia" w:ascii="Times New Roman" w:hAnsi="Times New Roman" w:eastAsia="方正仿宋_GBK" w:cs="Times New Roman"/>
        </w:rPr>
        <w:t>1-2.</w:t>
      </w:r>
      <w:r>
        <w:rPr>
          <w:rStyle w:val="4"/>
          <w:rFonts w:hint="default" w:ascii="Times New Roman" w:hAnsi="Times New Roman" w:eastAsia="方正仿宋_GBK" w:cs="Times New Roman"/>
        </w:rPr>
        <w:t>新疆维吾尔自治区消防安全重点单位界定标准</w:t>
      </w:r>
    </w:p>
    <w:p>
      <w:pPr>
        <w:spacing w:line="560" w:lineRule="exact"/>
        <w:ind w:firstLine="1264" w:firstLineChars="400"/>
        <w:rPr>
          <w:rStyle w:val="4"/>
          <w:rFonts w:hint="default" w:ascii="Times New Roman" w:hAnsi="Times New Roman" w:eastAsia="方正仿宋_GBK" w:cs="Times New Roman"/>
        </w:rPr>
      </w:pPr>
      <w:r>
        <w:rPr>
          <w:rStyle w:val="4"/>
          <w:rFonts w:hint="eastAsia" w:ascii="Times New Roman" w:hAnsi="Times New Roman" w:eastAsia="方正仿宋_GBK" w:cs="Times New Roman"/>
        </w:rPr>
        <w:t>1-3.</w:t>
      </w:r>
      <w:r>
        <w:rPr>
          <w:rStyle w:val="4"/>
          <w:rFonts w:hint="default" w:ascii="Times New Roman" w:hAnsi="Times New Roman" w:eastAsia="方正仿宋_GBK" w:cs="Times New Roman"/>
        </w:rPr>
        <w:t>新疆维吾尔自治区火灾高危单位界定标准</w:t>
      </w:r>
    </w:p>
    <w:p>
      <w:pPr>
        <w:spacing w:line="560" w:lineRule="exact"/>
        <w:ind w:firstLine="632" w:firstLineChars="200"/>
        <w:rPr>
          <w:rStyle w:val="4"/>
          <w:rFonts w:hint="default" w:ascii="Times New Roman" w:hAnsi="Times New Roman" w:eastAsia="方正仿宋_GBK" w:cs="Times New Roman"/>
        </w:rPr>
      </w:pPr>
    </w:p>
    <w:p>
      <w:pPr>
        <w:spacing w:line="560" w:lineRule="exact"/>
        <w:ind w:firstLine="632" w:firstLineChars="200"/>
        <w:rPr>
          <w:rStyle w:val="4"/>
          <w:rFonts w:hint="default" w:ascii="Times New Roman" w:hAnsi="Times New Roman" w:eastAsia="方正仿宋_GBK" w:cs="Times New Roman"/>
        </w:rPr>
      </w:pPr>
    </w:p>
    <w:p>
      <w:pPr>
        <w:spacing w:line="560" w:lineRule="exact"/>
        <w:ind w:firstLine="632" w:firstLineChars="200"/>
        <w:rPr>
          <w:rStyle w:val="4"/>
          <w:rFonts w:hint="default" w:ascii="Times New Roman" w:hAnsi="Times New Roman" w:eastAsia="方正仿宋_GBK" w:cs="Times New Roman"/>
        </w:rPr>
      </w:pPr>
    </w:p>
    <w:p>
      <w:pPr>
        <w:spacing w:line="560" w:lineRule="exact"/>
        <w:ind w:firstLine="632" w:firstLineChars="200"/>
        <w:rPr>
          <w:rStyle w:val="4"/>
          <w:rFonts w:hint="default" w:ascii="Times New Roman" w:hAnsi="Times New Roman" w:eastAsia="方正仿宋_GBK" w:cs="Times New Roman"/>
        </w:rPr>
      </w:pPr>
    </w:p>
    <w:p>
      <w:pPr>
        <w:spacing w:line="560" w:lineRule="exact"/>
        <w:ind w:leftChars="800" w:firstLine="632" w:firstLineChars="200"/>
        <w:jc w:val="center"/>
        <w:rPr>
          <w:rStyle w:val="4"/>
          <w:rFonts w:hint="eastAsia" w:ascii="Times New Roman" w:hAnsi="Times New Roman" w:eastAsia="方正仿宋_GBK" w:cs="Times New Roman"/>
          <w:lang w:eastAsia="zh-CN"/>
        </w:rPr>
      </w:pPr>
      <w:r>
        <w:rPr>
          <w:rStyle w:val="4"/>
          <w:rFonts w:hint="eastAsia" w:ascii="Times New Roman" w:eastAsia="方正仿宋_GBK" w:cs="Times New Roman"/>
          <w:lang w:eastAsia="zh-CN"/>
        </w:rPr>
        <w:t>乌恰县消防救援大队</w:t>
      </w:r>
    </w:p>
    <w:p>
      <w:pPr>
        <w:spacing w:line="560" w:lineRule="exact"/>
        <w:ind w:leftChars="800" w:firstLine="632" w:firstLineChars="200"/>
        <w:jc w:val="center"/>
        <w:rPr>
          <w:rStyle w:val="4"/>
          <w:rFonts w:hint="default" w:ascii="Times New Roman" w:hAnsi="Times New Roman" w:eastAsia="方正仿宋_GBK" w:cs="Times New Roman"/>
        </w:rPr>
      </w:pPr>
      <w:r>
        <w:rPr>
          <w:rStyle w:val="4"/>
          <w:rFonts w:hint="eastAsia" w:ascii="Times New Roman" w:hAnsi="Times New Roman" w:eastAsia="方正仿宋_GBK" w:cs="Times New Roman"/>
        </w:rPr>
        <w:t>2023年</w:t>
      </w:r>
      <w:r>
        <w:rPr>
          <w:rStyle w:val="4"/>
          <w:rFonts w:hint="eastAsia" w:ascii="Times New Roman" w:eastAsia="方正仿宋_GBK" w:cs="Times New Roman"/>
          <w:lang w:val="en-US" w:eastAsia="zh-CN"/>
        </w:rPr>
        <w:t>3</w:t>
      </w:r>
      <w:r>
        <w:rPr>
          <w:rStyle w:val="4"/>
          <w:rFonts w:hint="default" w:ascii="Times New Roman" w:hAnsi="Times New Roman" w:eastAsia="方正仿宋_GBK" w:cs="Times New Roman"/>
        </w:rPr>
        <w:t>月</w:t>
      </w:r>
      <w:r>
        <w:rPr>
          <w:rStyle w:val="4"/>
          <w:rFonts w:hint="eastAsia" w:ascii="Times New Roman" w:eastAsia="方正仿宋_GBK" w:cs="Times New Roman"/>
          <w:lang w:val="en-US" w:eastAsia="zh-CN"/>
        </w:rPr>
        <w:t>15</w:t>
      </w:r>
      <w:r>
        <w:rPr>
          <w:rStyle w:val="4"/>
          <w:rFonts w:hint="default" w:ascii="Times New Roman" w:hAnsi="Times New Roman" w:eastAsia="方正仿宋_GBK" w:cs="Times New Roman"/>
        </w:rPr>
        <w:t>日</w:t>
      </w:r>
    </w:p>
    <w:p>
      <w:pPr>
        <w:spacing w:line="560" w:lineRule="exact"/>
        <w:ind w:firstLine="5688" w:firstLineChars="1800"/>
        <w:rPr>
          <w:rFonts w:ascii="Times New Roman" w:cs="Times New Roman"/>
        </w:rPr>
      </w:pPr>
    </w:p>
    <w:p>
      <w:pPr>
        <w:spacing w:line="560" w:lineRule="exact"/>
        <w:ind w:firstLine="5688" w:firstLineChars="1800"/>
        <w:rPr>
          <w:rFonts w:ascii="Times New Roman" w:cs="Times New Roman"/>
        </w:rPr>
      </w:pPr>
    </w:p>
    <w:p>
      <w:pPr>
        <w:spacing w:line="560" w:lineRule="exact"/>
        <w:ind w:firstLine="5688" w:firstLineChars="1800"/>
        <w:rPr>
          <w:rFonts w:ascii="Times New Roman" w:cs="Times New Roman"/>
        </w:rPr>
      </w:pPr>
    </w:p>
    <w:p>
      <w:pPr>
        <w:spacing w:line="560" w:lineRule="exact"/>
        <w:rPr>
          <w:rFonts w:hint="eastAsia" w:ascii="黑体" w:hAnsi="黑体" w:eastAsia="黑体" w:cs="Times New Roman"/>
        </w:rPr>
      </w:pPr>
    </w:p>
    <w:p>
      <w:pPr>
        <w:spacing w:line="560" w:lineRule="exact"/>
        <w:rPr>
          <w:rFonts w:ascii="Times New Roman" w:cs="Times New Roman"/>
        </w:rPr>
      </w:pPr>
      <w:r>
        <w:rPr>
          <w:rFonts w:hint="eastAsia" w:ascii="黑体" w:hAnsi="黑体" w:eastAsia="黑体" w:cs="Times New Roman"/>
        </w:rPr>
        <w:t>附件</w:t>
      </w:r>
      <w:r>
        <w:rPr>
          <w:rFonts w:hint="eastAsia" w:ascii="Times New Roman" w:eastAsia="黑体" w:cs="Times New Roman"/>
        </w:rPr>
        <w:t>1-1</w:t>
      </w:r>
    </w:p>
    <w:p>
      <w:pPr>
        <w:spacing w:line="560" w:lineRule="exact"/>
        <w:jc w:val="center"/>
        <w:rPr>
          <w:rFonts w:ascii="Times New Roman" w:eastAsia="方正小标宋简体" w:cs="Times New Roman"/>
          <w:sz w:val="44"/>
          <w:szCs w:val="44"/>
        </w:rPr>
      </w:pPr>
      <w:r>
        <w:rPr>
          <w:rFonts w:hint="eastAsia" w:ascii="Times New Roman" w:eastAsia="方正小标宋简体" w:cs="Times New Roman"/>
          <w:sz w:val="44"/>
          <w:szCs w:val="44"/>
          <w:lang w:eastAsia="zh-CN"/>
        </w:rPr>
        <w:t>乌恰县</w:t>
      </w:r>
      <w:r>
        <w:rPr>
          <w:rFonts w:ascii="Times New Roman" w:eastAsia="方正小标宋简体" w:cs="Times New Roman"/>
          <w:sz w:val="44"/>
          <w:szCs w:val="44"/>
        </w:rPr>
        <w:t>消防安全重点单位申报表</w:t>
      </w:r>
    </w:p>
    <w:tbl>
      <w:tblPr>
        <w:tblStyle w:val="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931"/>
        <w:gridCol w:w="456"/>
        <w:gridCol w:w="1282"/>
        <w:gridCol w:w="2110"/>
        <w:gridCol w:w="928"/>
        <w:gridCol w:w="45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名称</w:t>
            </w:r>
          </w:p>
        </w:tc>
        <w:tc>
          <w:tcPr>
            <w:tcW w:w="4779" w:type="dxa"/>
            <w:gridSpan w:val="4"/>
            <w:vAlign w:val="center"/>
          </w:tcPr>
          <w:p>
            <w:pPr>
              <w:spacing w:line="360" w:lineRule="exact"/>
              <w:contextualSpacing/>
              <w:rPr>
                <w:rFonts w:ascii="Times New Roman" w:eastAsia="宋体" w:cs="Times New Roman"/>
                <w:sz w:val="24"/>
                <w:szCs w:val="24"/>
              </w:rPr>
            </w:pPr>
          </w:p>
        </w:tc>
        <w:tc>
          <w:tcPr>
            <w:tcW w:w="928"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性质</w:t>
            </w:r>
          </w:p>
        </w:tc>
        <w:tc>
          <w:tcPr>
            <w:tcW w:w="1619" w:type="dxa"/>
            <w:gridSpan w:val="2"/>
            <w:vAlign w:val="center"/>
          </w:tcPr>
          <w:p>
            <w:pPr>
              <w:spacing w:line="360" w:lineRule="exact"/>
              <w:contextualSpacing/>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地址</w:t>
            </w:r>
          </w:p>
        </w:tc>
        <w:tc>
          <w:tcPr>
            <w:tcW w:w="4779" w:type="dxa"/>
            <w:gridSpan w:val="4"/>
            <w:vAlign w:val="center"/>
          </w:tcPr>
          <w:p>
            <w:pPr>
              <w:spacing w:line="360" w:lineRule="exact"/>
              <w:contextualSpacing/>
              <w:rPr>
                <w:rFonts w:ascii="Times New Roman" w:eastAsia="宋体" w:cs="Times New Roman"/>
                <w:sz w:val="24"/>
                <w:szCs w:val="24"/>
              </w:rPr>
            </w:pPr>
          </w:p>
        </w:tc>
        <w:tc>
          <w:tcPr>
            <w:tcW w:w="928"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邮政</w:t>
            </w:r>
          </w:p>
          <w:p>
            <w:pPr>
              <w:spacing w:line="360" w:lineRule="exact"/>
              <w:contextualSpacing/>
              <w:jc w:val="center"/>
              <w:rPr>
                <w:rFonts w:ascii="Times New Roman" w:eastAsia="宋体" w:cs="Times New Roman"/>
                <w:sz w:val="24"/>
                <w:szCs w:val="24"/>
              </w:rPr>
            </w:pPr>
            <w:r>
              <w:rPr>
                <w:rFonts w:ascii="Times New Roman" w:cs="Times New Roman"/>
                <w:sz w:val="24"/>
                <w:szCs w:val="24"/>
              </w:rPr>
              <w:t>编码</w:t>
            </w:r>
          </w:p>
        </w:tc>
        <w:tc>
          <w:tcPr>
            <w:tcW w:w="1619" w:type="dxa"/>
            <w:gridSpan w:val="2"/>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w:t>
            </w:r>
          </w:p>
          <w:p>
            <w:pPr>
              <w:spacing w:line="360" w:lineRule="exact"/>
              <w:contextualSpacing/>
              <w:jc w:val="center"/>
              <w:rPr>
                <w:rFonts w:ascii="Times New Roman" w:eastAsia="宋体" w:cs="Times New Roman"/>
                <w:sz w:val="24"/>
                <w:szCs w:val="24"/>
              </w:rPr>
            </w:pPr>
            <w:r>
              <w:rPr>
                <w:rFonts w:ascii="Times New Roman" w:cs="Times New Roman"/>
                <w:sz w:val="24"/>
                <w:szCs w:val="24"/>
              </w:rPr>
              <w:t>责任人</w:t>
            </w:r>
          </w:p>
        </w:tc>
        <w:tc>
          <w:tcPr>
            <w:tcW w:w="931"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XXXXXX</w:t>
            </w:r>
          </w:p>
        </w:tc>
        <w:tc>
          <w:tcPr>
            <w:tcW w:w="45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282"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12345678</w:t>
            </w:r>
          </w:p>
        </w:tc>
        <w:tc>
          <w:tcPr>
            <w:tcW w:w="2110"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w:t>
            </w:r>
          </w:p>
          <w:p>
            <w:pPr>
              <w:spacing w:line="360" w:lineRule="exact"/>
              <w:contextualSpacing/>
              <w:jc w:val="center"/>
              <w:rPr>
                <w:rFonts w:ascii="Times New Roman" w:eastAsia="宋体" w:cs="Times New Roman"/>
                <w:sz w:val="24"/>
                <w:szCs w:val="24"/>
              </w:rPr>
            </w:pPr>
            <w:r>
              <w:rPr>
                <w:rFonts w:ascii="Times New Roman" w:cs="Times New Roman"/>
                <w:sz w:val="24"/>
                <w:szCs w:val="24"/>
              </w:rPr>
              <w:t>管理人</w:t>
            </w:r>
          </w:p>
        </w:tc>
        <w:tc>
          <w:tcPr>
            <w:tcW w:w="928"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XXXXXX</w:t>
            </w:r>
          </w:p>
        </w:tc>
        <w:tc>
          <w:tcPr>
            <w:tcW w:w="454"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165"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消防安全归口</w:t>
            </w:r>
          </w:p>
          <w:p>
            <w:pPr>
              <w:spacing w:line="360" w:lineRule="exact"/>
              <w:contextualSpacing/>
              <w:jc w:val="center"/>
              <w:rPr>
                <w:rFonts w:ascii="Times New Roman" w:eastAsia="宋体" w:cs="Times New Roman"/>
                <w:sz w:val="24"/>
                <w:szCs w:val="24"/>
              </w:rPr>
            </w:pPr>
            <w:r>
              <w:rPr>
                <w:rFonts w:ascii="Times New Roman" w:cs="Times New Roman"/>
                <w:sz w:val="24"/>
                <w:szCs w:val="24"/>
              </w:rPr>
              <w:t>管理职能部门</w:t>
            </w:r>
          </w:p>
        </w:tc>
        <w:tc>
          <w:tcPr>
            <w:tcW w:w="931" w:type="dxa"/>
            <w:vAlign w:val="center"/>
          </w:tcPr>
          <w:p>
            <w:pPr>
              <w:spacing w:line="360" w:lineRule="exact"/>
              <w:contextualSpacing/>
              <w:rPr>
                <w:rFonts w:ascii="Times New Roman" w:eastAsia="宋体" w:cs="Times New Roman"/>
                <w:sz w:val="24"/>
                <w:szCs w:val="24"/>
              </w:rPr>
            </w:pPr>
          </w:p>
        </w:tc>
        <w:tc>
          <w:tcPr>
            <w:tcW w:w="45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282" w:type="dxa"/>
            <w:vAlign w:val="center"/>
          </w:tcPr>
          <w:p>
            <w:pPr>
              <w:spacing w:line="360" w:lineRule="exact"/>
              <w:contextualSpacing/>
              <w:rPr>
                <w:rFonts w:ascii="Times New Roman" w:eastAsia="宋体" w:cs="Times New Roman"/>
                <w:sz w:val="24"/>
                <w:szCs w:val="24"/>
              </w:rPr>
            </w:pPr>
          </w:p>
        </w:tc>
        <w:tc>
          <w:tcPr>
            <w:tcW w:w="2110"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□专职  □兼职</w:t>
            </w:r>
          </w:p>
          <w:p>
            <w:pPr>
              <w:spacing w:line="360" w:lineRule="exact"/>
              <w:contextualSpacing/>
              <w:jc w:val="center"/>
              <w:rPr>
                <w:rFonts w:ascii="Times New Roman" w:eastAsia="宋体" w:cs="Times New Roman"/>
                <w:sz w:val="24"/>
                <w:szCs w:val="24"/>
              </w:rPr>
            </w:pPr>
            <w:r>
              <w:rPr>
                <w:rFonts w:ascii="Times New Roman" w:cs="Times New Roman"/>
                <w:sz w:val="24"/>
                <w:szCs w:val="24"/>
              </w:rPr>
              <w:t>消防管理人员</w:t>
            </w:r>
          </w:p>
        </w:tc>
        <w:tc>
          <w:tcPr>
            <w:tcW w:w="928" w:type="dxa"/>
            <w:vAlign w:val="center"/>
          </w:tcPr>
          <w:p>
            <w:pPr>
              <w:spacing w:line="360" w:lineRule="exact"/>
              <w:contextualSpacing/>
              <w:rPr>
                <w:rFonts w:ascii="Times New Roman" w:eastAsia="宋体" w:cs="Times New Roman"/>
                <w:sz w:val="24"/>
                <w:szCs w:val="24"/>
              </w:rPr>
            </w:pPr>
          </w:p>
        </w:tc>
        <w:tc>
          <w:tcPr>
            <w:tcW w:w="454"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165" w:type="dxa"/>
            <w:vAlign w:val="center"/>
          </w:tcPr>
          <w:p>
            <w:pPr>
              <w:spacing w:line="360" w:lineRule="exact"/>
              <w:contextualSpacing/>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申 报</w:t>
            </w:r>
          </w:p>
          <w:p>
            <w:pPr>
              <w:spacing w:line="360" w:lineRule="exact"/>
              <w:contextualSpacing/>
              <w:jc w:val="center"/>
              <w:rPr>
                <w:rFonts w:ascii="Times New Roman" w:eastAsia="宋体" w:cs="Times New Roman"/>
                <w:sz w:val="24"/>
                <w:szCs w:val="24"/>
              </w:rPr>
            </w:pPr>
          </w:p>
          <w:p>
            <w:pPr>
              <w:spacing w:line="360" w:lineRule="exact"/>
              <w:contextualSpacing/>
              <w:jc w:val="center"/>
              <w:rPr>
                <w:rFonts w:ascii="Times New Roman" w:eastAsia="宋体" w:cs="Times New Roman"/>
                <w:sz w:val="24"/>
                <w:szCs w:val="24"/>
              </w:rPr>
            </w:pPr>
            <w:r>
              <w:rPr>
                <w:rFonts w:ascii="Times New Roman" w:cs="Times New Roman"/>
                <w:sz w:val="24"/>
                <w:szCs w:val="24"/>
              </w:rPr>
              <w:t>单 位</w:t>
            </w:r>
          </w:p>
          <w:p>
            <w:pPr>
              <w:spacing w:line="360" w:lineRule="exact"/>
              <w:contextualSpacing/>
              <w:jc w:val="center"/>
              <w:rPr>
                <w:rFonts w:ascii="Times New Roman" w:eastAsia="宋体" w:cs="Times New Roman"/>
                <w:sz w:val="24"/>
                <w:szCs w:val="24"/>
              </w:rPr>
            </w:pPr>
          </w:p>
          <w:p>
            <w:pPr>
              <w:spacing w:line="360" w:lineRule="exact"/>
              <w:contextualSpacing/>
              <w:jc w:val="center"/>
              <w:rPr>
                <w:rFonts w:ascii="Times New Roman" w:eastAsia="宋体" w:cs="Times New Roman"/>
                <w:b/>
                <w:sz w:val="24"/>
                <w:szCs w:val="24"/>
              </w:rPr>
            </w:pPr>
            <w:r>
              <w:rPr>
                <w:rFonts w:ascii="Times New Roman" w:cs="Times New Roman"/>
                <w:sz w:val="24"/>
                <w:szCs w:val="24"/>
              </w:rPr>
              <w:t>意 见</w:t>
            </w:r>
          </w:p>
        </w:tc>
        <w:tc>
          <w:tcPr>
            <w:tcW w:w="7326" w:type="dxa"/>
            <w:gridSpan w:val="7"/>
          </w:tcPr>
          <w:p>
            <w:pPr>
              <w:spacing w:line="360" w:lineRule="exact"/>
              <w:ind w:firstLine="472"/>
              <w:contextualSpacing/>
              <w:rPr>
                <w:rFonts w:ascii="Times New Roman" w:eastAsia="宋体" w:cs="Times New Roman"/>
                <w:sz w:val="24"/>
                <w:szCs w:val="24"/>
              </w:rPr>
            </w:pPr>
            <w:r>
              <w:rPr>
                <w:rFonts w:ascii="Times New Roman" w:cs="Times New Roman"/>
                <w:sz w:val="24"/>
                <w:szCs w:val="24"/>
              </w:rPr>
              <w:t>我单位符合《</w:t>
            </w:r>
            <w:r>
              <w:rPr>
                <w:rFonts w:hint="eastAsia" w:ascii="Times New Roman" w:cs="Times New Roman"/>
                <w:sz w:val="24"/>
                <w:szCs w:val="24"/>
              </w:rPr>
              <w:t>新疆维吾尔自治区消防安全重点单位界定标准</w:t>
            </w:r>
            <w:r>
              <w:rPr>
                <w:rFonts w:ascii="Times New Roman" w:cs="Times New Roman"/>
                <w:sz w:val="24"/>
                <w:szCs w:val="24"/>
              </w:rPr>
              <w:t>》条件。根据《机关、团体、企业、事业单位消防安全管理规定》，现申报为消防安全重点单位。</w:t>
            </w:r>
          </w:p>
          <w:p>
            <w:pPr>
              <w:spacing w:line="360" w:lineRule="exact"/>
              <w:ind w:firstLine="472"/>
              <w:contextualSpacing/>
              <w:rPr>
                <w:rFonts w:ascii="Times New Roman" w:eastAsia="宋体" w:cs="Times New Roman"/>
                <w:sz w:val="24"/>
                <w:szCs w:val="24"/>
              </w:rPr>
            </w:pPr>
            <w:r>
              <w:rPr>
                <w:rFonts w:ascii="Times New Roman" w:cs="Times New Roman"/>
                <w:sz w:val="24"/>
                <w:szCs w:val="24"/>
              </w:rPr>
              <w:t>根据《</w:t>
            </w:r>
            <w:r>
              <w:rPr>
                <w:rFonts w:hint="eastAsia" w:ascii="Times New Roman" w:cs="Times New Roman"/>
                <w:sz w:val="24"/>
                <w:szCs w:val="24"/>
              </w:rPr>
              <w:t>新疆维吾尔自治区</w:t>
            </w:r>
            <w:r>
              <w:rPr>
                <w:rFonts w:ascii="Times New Roman" w:cs="Times New Roman"/>
                <w:sz w:val="24"/>
                <w:szCs w:val="24"/>
              </w:rPr>
              <w:t>火灾高危单位界定标准》，经我单位自我评估，我单位为火灾高危单位。</w:t>
            </w:r>
          </w:p>
          <w:p>
            <w:pPr>
              <w:spacing w:line="360" w:lineRule="exact"/>
              <w:contextualSpacing/>
              <w:rPr>
                <w:rFonts w:ascii="Times New Roman" w:eastAsia="宋体" w:cs="Times New Roman"/>
                <w:sz w:val="24"/>
                <w:szCs w:val="24"/>
              </w:rPr>
            </w:pPr>
            <w:r>
              <w:rPr>
                <w:rFonts w:ascii="Times New Roman" w:cs="Times New Roman"/>
                <w:sz w:val="24"/>
                <w:szCs w:val="24"/>
              </w:rPr>
              <w:t xml:space="preserve">                                  单位（章）：</w:t>
            </w:r>
          </w:p>
          <w:p>
            <w:pPr>
              <w:spacing w:line="360" w:lineRule="exact"/>
              <w:contextualSpacing/>
              <w:rPr>
                <w:rFonts w:ascii="Times New Roman" w:eastAsia="宋体" w:cs="Times New Roman"/>
                <w:sz w:val="24"/>
                <w:szCs w:val="24"/>
              </w:rPr>
            </w:pPr>
          </w:p>
          <w:p>
            <w:pPr>
              <w:spacing w:line="360" w:lineRule="exact"/>
              <w:ind w:firstLine="472"/>
              <w:contextualSpacing/>
              <w:rPr>
                <w:rFonts w:ascii="Times New Roman" w:eastAsia="宋体" w:cs="Times New Roman"/>
                <w:sz w:val="24"/>
                <w:szCs w:val="24"/>
              </w:rPr>
            </w:pPr>
            <w:r>
              <w:rPr>
                <w:rFonts w:ascii="Times New Roman" w:cs="Times New Roman"/>
                <w:sz w:val="24"/>
                <w:szCs w:val="24"/>
              </w:rPr>
              <w:t>消防安全责任人（签字）：</w:t>
            </w:r>
          </w:p>
          <w:p>
            <w:pPr>
              <w:spacing w:line="360" w:lineRule="exact"/>
              <w:contextualSpacing/>
              <w:jc w:val="right"/>
              <w:rPr>
                <w:rFonts w:ascii="Times New Roman" w:eastAsia="宋体" w:cs="Times New Roman"/>
                <w:sz w:val="24"/>
                <w:szCs w:val="24"/>
              </w:rPr>
            </w:pPr>
            <w:r>
              <w:rPr>
                <w:rFonts w:asci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w:t>
            </w:r>
            <w:r>
              <w:rPr>
                <w:rFonts w:ascii="Times New Roman" w:eastAsia="宋体" w:cs="Times New Roman"/>
                <w:sz w:val="24"/>
                <w:szCs w:val="24"/>
              </w:rPr>
              <w:t>部门</w:t>
            </w:r>
          </w:p>
          <w:p>
            <w:pPr>
              <w:spacing w:line="360" w:lineRule="exact"/>
              <w:contextualSpacing/>
              <w:jc w:val="center"/>
              <w:rPr>
                <w:rFonts w:ascii="Times New Roman" w:eastAsia="宋体" w:cs="Times New Roman"/>
                <w:sz w:val="24"/>
                <w:szCs w:val="24"/>
              </w:rPr>
            </w:pPr>
            <w:r>
              <w:rPr>
                <w:rFonts w:ascii="Times New Roman" w:cs="Times New Roman"/>
                <w:sz w:val="24"/>
                <w:szCs w:val="24"/>
              </w:rPr>
              <w:t>经办人</w:t>
            </w:r>
          </w:p>
          <w:p>
            <w:pPr>
              <w:spacing w:line="360" w:lineRule="exact"/>
              <w:contextualSpacing/>
              <w:jc w:val="center"/>
              <w:rPr>
                <w:rFonts w:ascii="Times New Roman" w:eastAsia="宋体" w:cs="Times New Roman"/>
                <w:sz w:val="24"/>
                <w:szCs w:val="24"/>
              </w:rPr>
            </w:pPr>
            <w:r>
              <w:rPr>
                <w:rFonts w:ascii="Times New Roman" w:cs="Times New Roman"/>
                <w:sz w:val="24"/>
                <w:szCs w:val="24"/>
              </w:rPr>
              <w:t>意  见</w:t>
            </w:r>
          </w:p>
        </w:tc>
        <w:tc>
          <w:tcPr>
            <w:tcW w:w="7326" w:type="dxa"/>
            <w:gridSpan w:val="7"/>
          </w:tcPr>
          <w:p>
            <w:pPr>
              <w:spacing w:line="360" w:lineRule="exact"/>
              <w:ind w:firstLine="472"/>
              <w:contextualSpacing/>
              <w:rPr>
                <w:rFonts w:ascii="Times New Roman" w:cs="Times New Roman"/>
                <w:sz w:val="24"/>
                <w:szCs w:val="24"/>
              </w:rPr>
            </w:pPr>
            <w:r>
              <w:rPr>
                <w:rFonts w:ascii="Times New Roman" w:cs="Times New Roman"/>
                <w:sz w:val="24"/>
                <w:szCs w:val="24"/>
              </w:rPr>
              <w:t>经核实，该单位符合《</w:t>
            </w:r>
            <w:r>
              <w:rPr>
                <w:rFonts w:hint="eastAsia" w:ascii="Times New Roman" w:cs="Times New Roman"/>
                <w:sz w:val="24"/>
                <w:szCs w:val="24"/>
              </w:rPr>
              <w:t>新疆维吾尔自治区消防安全重点单位界定标准</w:t>
            </w:r>
            <w:r>
              <w:rPr>
                <w:rFonts w:ascii="Times New Roman" w:cs="Times New Roman"/>
                <w:sz w:val="24"/>
                <w:szCs w:val="24"/>
              </w:rPr>
              <w:t>》</w:t>
            </w:r>
            <w:r>
              <w:rPr>
                <w:rFonts w:hint="eastAsia" w:ascii="Times New Roman" w:cs="Times New Roman"/>
                <w:sz w:val="24"/>
                <w:szCs w:val="24"/>
                <w:lang w:eastAsia="zh-CN"/>
              </w:rPr>
              <w:t>，</w:t>
            </w:r>
            <w:r>
              <w:rPr>
                <w:rFonts w:ascii="Times New Roman" w:cs="Times New Roman"/>
                <w:sz w:val="24"/>
                <w:szCs w:val="24"/>
              </w:rPr>
              <w:t>拟确定为消防安全重点单位列入监管范围。且该单位符合《</w:t>
            </w:r>
            <w:r>
              <w:rPr>
                <w:rFonts w:hint="eastAsia" w:ascii="Times New Roman" w:cs="Times New Roman"/>
                <w:sz w:val="24"/>
                <w:szCs w:val="24"/>
              </w:rPr>
              <w:t>新疆维吾尔自治区</w:t>
            </w:r>
            <w:r>
              <w:rPr>
                <w:rFonts w:ascii="Times New Roman" w:cs="Times New Roman"/>
                <w:sz w:val="24"/>
                <w:szCs w:val="24"/>
              </w:rPr>
              <w:t>火灾高危单位界定标准》第  条，界定为火灾高危单位。</w:t>
            </w:r>
          </w:p>
          <w:p>
            <w:pPr>
              <w:spacing w:line="360" w:lineRule="exact"/>
              <w:ind w:firstLine="472"/>
              <w:contextualSpacing/>
              <w:rPr>
                <w:rFonts w:ascii="Times New Roman" w:cs="Times New Roman"/>
                <w:sz w:val="24"/>
                <w:szCs w:val="24"/>
              </w:rPr>
            </w:pPr>
          </w:p>
          <w:p>
            <w:pPr>
              <w:spacing w:line="360" w:lineRule="exact"/>
              <w:ind w:firstLine="472"/>
              <w:contextualSpacing/>
              <w:rPr>
                <w:rFonts w:ascii="Times New Roman" w:eastAsia="宋体" w:cs="Times New Roman"/>
                <w:sz w:val="24"/>
                <w:szCs w:val="24"/>
              </w:rPr>
            </w:pPr>
            <w:r>
              <w:rPr>
                <w:rFonts w:ascii="Times New Roman" w:cs="Times New Roman"/>
                <w:sz w:val="24"/>
                <w:szCs w:val="24"/>
              </w:rPr>
              <w:t>经办人（签字）：</w:t>
            </w:r>
          </w:p>
          <w:p>
            <w:pPr>
              <w:spacing w:line="360" w:lineRule="exact"/>
              <w:contextualSpacing/>
              <w:jc w:val="right"/>
              <w:rPr>
                <w:rFonts w:ascii="Times New Roman" w:eastAsia="宋体" w:cs="Times New Roman"/>
                <w:b/>
                <w:sz w:val="24"/>
                <w:szCs w:val="24"/>
              </w:rPr>
            </w:pPr>
            <w:r>
              <w:rPr>
                <w:rFonts w:asci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836" w:type="dxa"/>
            <w:vAlign w:val="center"/>
          </w:tcPr>
          <w:p>
            <w:pPr>
              <w:spacing w:line="360" w:lineRule="exact"/>
              <w:contextualSpacing/>
              <w:jc w:val="center"/>
              <w:rPr>
                <w:rFonts w:ascii="Times New Roman" w:cs="Times New Roman"/>
                <w:sz w:val="24"/>
              </w:rPr>
            </w:pPr>
            <w:r>
              <w:rPr>
                <w:rFonts w:ascii="Times New Roman" w:cs="Times New Roman"/>
                <w:sz w:val="24"/>
              </w:rPr>
              <w:t>消防部门</w:t>
            </w:r>
          </w:p>
          <w:p>
            <w:pPr>
              <w:spacing w:line="360" w:lineRule="exact"/>
              <w:contextualSpacing/>
              <w:jc w:val="center"/>
              <w:rPr>
                <w:rFonts w:ascii="Times New Roman" w:cs="Times New Roman"/>
                <w:sz w:val="24"/>
              </w:rPr>
            </w:pPr>
            <w:r>
              <w:rPr>
                <w:rFonts w:ascii="Times New Roman" w:cs="Times New Roman"/>
                <w:sz w:val="24"/>
              </w:rPr>
              <w:t>审核</w:t>
            </w:r>
          </w:p>
          <w:p>
            <w:pPr>
              <w:spacing w:line="360" w:lineRule="exact"/>
              <w:contextualSpacing/>
              <w:jc w:val="center"/>
              <w:rPr>
                <w:rFonts w:ascii="Times New Roman" w:eastAsia="宋体" w:cs="Times New Roman"/>
                <w:b/>
                <w:sz w:val="24"/>
              </w:rPr>
            </w:pPr>
            <w:r>
              <w:rPr>
                <w:rFonts w:ascii="Times New Roman" w:cs="Times New Roman"/>
                <w:sz w:val="24"/>
              </w:rPr>
              <w:t>意  见</w:t>
            </w:r>
          </w:p>
        </w:tc>
        <w:tc>
          <w:tcPr>
            <w:tcW w:w="7326" w:type="dxa"/>
            <w:gridSpan w:val="7"/>
          </w:tcPr>
          <w:p>
            <w:pPr>
              <w:spacing w:line="360" w:lineRule="exact"/>
              <w:contextualSpacing/>
              <w:rPr>
                <w:rFonts w:ascii="Times New Roman" w:eastAsia="宋体" w:cs="Times New Roman"/>
                <w:b/>
                <w:sz w:val="24"/>
              </w:rPr>
            </w:pPr>
          </w:p>
          <w:p>
            <w:pPr>
              <w:spacing w:line="360" w:lineRule="exact"/>
              <w:ind w:firstLine="472"/>
              <w:contextualSpacing/>
              <w:rPr>
                <w:rFonts w:ascii="Times New Roman" w:eastAsia="宋体" w:cs="Times New Roman"/>
                <w:sz w:val="24"/>
              </w:rPr>
            </w:pPr>
            <w:r>
              <w:rPr>
                <w:rFonts w:ascii="Times New Roman" w:cs="Times New Roman"/>
                <w:sz w:val="24"/>
              </w:rPr>
              <w:t>同意列管。</w:t>
            </w:r>
          </w:p>
          <w:p>
            <w:pPr>
              <w:spacing w:line="360" w:lineRule="exact"/>
              <w:contextualSpacing/>
              <w:rPr>
                <w:rFonts w:ascii="Times New Roman" w:eastAsia="宋体" w:cs="Times New Roman"/>
                <w:b/>
                <w:sz w:val="24"/>
              </w:rPr>
            </w:pPr>
          </w:p>
          <w:p>
            <w:pPr>
              <w:spacing w:line="360" w:lineRule="exact"/>
              <w:ind w:firstLine="472"/>
              <w:contextualSpacing/>
              <w:rPr>
                <w:rFonts w:ascii="Times New Roman" w:eastAsia="宋体" w:cs="Times New Roman"/>
                <w:sz w:val="24"/>
              </w:rPr>
            </w:pPr>
            <w:r>
              <w:rPr>
                <w:rFonts w:ascii="Times New Roman" w:cs="Times New Roman"/>
                <w:sz w:val="24"/>
              </w:rPr>
              <w:t>审核人（签字）：</w:t>
            </w:r>
          </w:p>
          <w:p>
            <w:pPr>
              <w:spacing w:line="360" w:lineRule="exact"/>
              <w:contextualSpacing/>
              <w:jc w:val="right"/>
              <w:rPr>
                <w:rFonts w:ascii="Times New Roman" w:eastAsia="宋体" w:cs="Times New Roman"/>
                <w:sz w:val="24"/>
              </w:rPr>
            </w:pPr>
            <w:r>
              <w:rPr>
                <w:rFonts w:asci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162" w:type="dxa"/>
            <w:gridSpan w:val="8"/>
            <w:vAlign w:val="center"/>
          </w:tcPr>
          <w:p>
            <w:pPr>
              <w:spacing w:line="320" w:lineRule="exact"/>
              <w:contextualSpacing/>
              <w:rPr>
                <w:rFonts w:ascii="Times New Roman" w:eastAsia="宋体" w:cs="Times New Roman"/>
                <w:sz w:val="24"/>
              </w:rPr>
            </w:pPr>
            <w:r>
              <w:rPr>
                <w:rFonts w:ascii="Times New Roman" w:cs="Times New Roman"/>
                <w:sz w:val="24"/>
              </w:rPr>
              <w:t>填表说明：</w:t>
            </w:r>
          </w:p>
          <w:p>
            <w:pPr>
              <w:spacing w:line="320" w:lineRule="exact"/>
              <w:contextualSpacing/>
              <w:rPr>
                <w:rFonts w:ascii="Times New Roman" w:eastAsia="宋体" w:cs="Times New Roman"/>
                <w:sz w:val="24"/>
              </w:rPr>
            </w:pPr>
            <w:r>
              <w:rPr>
                <w:rFonts w:ascii="Times New Roman" w:cs="Times New Roman"/>
                <w:sz w:val="24"/>
              </w:rPr>
              <w:t>1</w:t>
            </w:r>
            <w:r>
              <w:rPr>
                <w:rFonts w:hint="eastAsia" w:ascii="Times New Roman" w:cs="Times New Roman"/>
                <w:sz w:val="24"/>
              </w:rPr>
              <w:t>.</w:t>
            </w:r>
            <w:r>
              <w:rPr>
                <w:rFonts w:ascii="Times New Roman" w:cs="Times New Roman"/>
                <w:sz w:val="24"/>
              </w:rPr>
              <w:t>消防安全责任人一栏，法人单位填写法定代表人，非法人单位填写主要负责人；</w:t>
            </w:r>
          </w:p>
          <w:p>
            <w:pPr>
              <w:spacing w:line="320" w:lineRule="exact"/>
              <w:contextualSpacing/>
              <w:rPr>
                <w:rFonts w:ascii="Times New Roman" w:eastAsia="宋体" w:cs="Times New Roman"/>
                <w:sz w:val="24"/>
              </w:rPr>
            </w:pPr>
            <w:r>
              <w:rPr>
                <w:rFonts w:ascii="Times New Roman" w:cs="Times New Roman"/>
                <w:sz w:val="24"/>
              </w:rPr>
              <w:t>2</w:t>
            </w:r>
            <w:r>
              <w:rPr>
                <w:rFonts w:hint="eastAsia" w:ascii="Times New Roman" w:cs="Times New Roman"/>
                <w:sz w:val="24"/>
              </w:rPr>
              <w:t>.</w:t>
            </w:r>
            <w:r>
              <w:rPr>
                <w:rFonts w:ascii="Times New Roman" w:cs="Times New Roman"/>
                <w:sz w:val="24"/>
              </w:rPr>
              <w:t>消防安全管理人可以由单位副职担任，也可单独设置或者聘任，直接对单位的消防安全责任人负责；</w:t>
            </w:r>
          </w:p>
          <w:p>
            <w:pPr>
              <w:spacing w:line="320" w:lineRule="exact"/>
              <w:contextualSpacing/>
              <w:rPr>
                <w:rFonts w:ascii="Times New Roman" w:eastAsia="宋体" w:cs="Times New Roman"/>
                <w:sz w:val="24"/>
              </w:rPr>
            </w:pPr>
            <w:r>
              <w:rPr>
                <w:rFonts w:ascii="Times New Roman" w:cs="Times New Roman"/>
                <w:sz w:val="24"/>
              </w:rPr>
              <w:t>3</w:t>
            </w:r>
            <w:r>
              <w:rPr>
                <w:rFonts w:hint="eastAsia" w:ascii="Times New Roman" w:cs="Times New Roman"/>
                <w:sz w:val="24"/>
              </w:rPr>
              <w:t>.</w:t>
            </w:r>
            <w:r>
              <w:rPr>
                <w:rFonts w:ascii="Times New Roman" w:cs="Times New Roman"/>
                <w:sz w:val="24"/>
              </w:rPr>
              <w:t>归口管理部门，是指单位消防安全管理的组织机构。如保卫处（科）、安全处（科）等。</w:t>
            </w:r>
          </w:p>
        </w:tc>
      </w:tr>
    </w:tbl>
    <w:p>
      <w:pPr>
        <w:spacing w:line="560" w:lineRule="exact"/>
        <w:rPr>
          <w:rFonts w:ascii="Times New Roman" w:eastAsia="黑体" w:cs="Times New Roman"/>
        </w:rPr>
        <w:sectPr>
          <w:footerReference r:id="rId3" w:type="default"/>
          <w:footerReference r:id="rId4" w:type="even"/>
          <w:pgSz w:w="11906" w:h="16838"/>
          <w:pgMar w:top="1417" w:right="1531" w:bottom="1417" w:left="1531" w:header="851" w:footer="850" w:gutter="0"/>
          <w:cols w:space="720" w:num="1"/>
          <w:docGrid w:type="linesAndChars" w:linePitch="579" w:charSpace="-849"/>
        </w:sectPr>
      </w:pPr>
    </w:p>
    <w:p>
      <w:pPr>
        <w:spacing w:line="560" w:lineRule="exact"/>
        <w:jc w:val="left"/>
        <w:rPr>
          <w:rFonts w:ascii="Times New Roman" w:eastAsia="黑体" w:cs="Times New Roman"/>
        </w:rPr>
      </w:pPr>
      <w:r>
        <w:rPr>
          <w:rFonts w:hint="eastAsia" w:ascii="黑体" w:hAnsi="黑体" w:eastAsia="黑体" w:cs="Times New Roman"/>
        </w:rPr>
        <w:t>附件</w:t>
      </w:r>
      <w:r>
        <w:rPr>
          <w:rFonts w:hint="eastAsia" w:ascii="Times New Roman" w:eastAsia="黑体" w:cs="Times New Roman"/>
        </w:rPr>
        <w:t>1-</w:t>
      </w:r>
      <w:r>
        <w:rPr>
          <w:rFonts w:ascii="Times New Roman" w:eastAsia="黑体" w:cs="Times New Roman"/>
        </w:rPr>
        <w:t>2</w:t>
      </w:r>
    </w:p>
    <w:p>
      <w:pPr>
        <w:spacing w:line="560" w:lineRule="exact"/>
        <w:jc w:val="left"/>
        <w:rPr>
          <w:rFonts w:ascii="Times New Roman" w:eastAsia="黑体" w:cs="Times New Roman"/>
        </w:rPr>
      </w:pPr>
    </w:p>
    <w:p>
      <w:pPr>
        <w:spacing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新疆维吾尔自治区消防安全重点单位</w:t>
      </w:r>
    </w:p>
    <w:p>
      <w:pPr>
        <w:spacing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sz w:val="44"/>
          <w:szCs w:val="44"/>
        </w:rPr>
        <w:t>界定标准</w:t>
      </w:r>
    </w:p>
    <w:p>
      <w:pPr>
        <w:spacing w:line="576" w:lineRule="exact"/>
        <w:ind w:firstLine="640" w:firstLineChars="200"/>
        <w:rPr>
          <w:rFonts w:hint="eastAsia" w:ascii="仿宋_GB2312" w:hAnsi="ˎ̥"/>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一、商场（市场）、宾馆（饭店）、体育场（馆）、会堂、公共娱乐场所等公众聚集场所：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1.建筑面积在1000平方米（含本数，下同）以上且经营可燃商品的商场(商店、市场）；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2.客房数在50间以上的宾馆（旅馆、饭店）；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3.公共的体育场（馆）、会堂；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4.建筑面积在1000平方米以上的餐饮场所；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5.建筑面积在200平方米以上的下列公共娱乐场所：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shd w:val="clear" w:color="auto" w:fill="FFFFFF"/>
        </w:rPr>
      </w:pPr>
      <w:r>
        <w:rPr>
          <w:rFonts w:hint="default" w:ascii="Times New Roman" w:hAnsi="Times New Roman" w:eastAsia="方正仿宋_GBK" w:cs="Times New Roman"/>
          <w:szCs w:val="32"/>
          <w:shd w:val="clear" w:color="auto" w:fill="FFFFFF"/>
        </w:rPr>
        <w:t>（4）游艺、游乐场所；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shd w:val="clear" w:color="auto" w:fill="FFFFFF"/>
        </w:rPr>
      </w:pPr>
      <w:r>
        <w:rPr>
          <w:rFonts w:hint="default" w:ascii="Times New Roman" w:hAnsi="Times New Roman" w:eastAsia="方正仿宋_GBK" w:cs="Times New Roman"/>
          <w:szCs w:val="32"/>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二、医院、养老院和</w:t>
      </w:r>
      <w:r>
        <w:rPr>
          <w:rFonts w:hint="eastAsia" w:ascii="黑体" w:hAnsi="ˎ̥" w:eastAsia="黑体"/>
          <w:szCs w:val="32"/>
          <w:lang w:val="en-US" w:eastAsia="zh-CN"/>
        </w:rPr>
        <w:t>夜间住宿的</w:t>
      </w:r>
      <w:r>
        <w:rPr>
          <w:rFonts w:hint="eastAsia" w:ascii="黑体" w:hAnsi="ˎ̥" w:eastAsia="黑体"/>
          <w:szCs w:val="32"/>
        </w:rPr>
        <w:t>学校、托儿所、幼儿园：</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3.学生住宿床位在100张以上的学校；</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4.幼儿住宿床位在50张以上的托儿所、幼儿园。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三、国家机关：</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1.县级以上的党委、人大、政府、政协；</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2.人民检察院、人民法院；</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仿宋_GB2312" w:hAnsi="ˎ̥"/>
          <w:szCs w:val="32"/>
        </w:rPr>
      </w:pPr>
      <w:r>
        <w:rPr>
          <w:rFonts w:hint="eastAsia" w:ascii="Times New Roman" w:hAnsi="Times New Roman" w:eastAsia="方正仿宋_GBK" w:cs="Times New Roman"/>
          <w:szCs w:val="32"/>
        </w:rPr>
        <w:t>3.共青团中央、全国总工会、全国妇联的驻疆办事机关。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四、广播、电视和邮政、通信枢纽：</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1.广播电台、电视台；</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2.县级以上邮政、通信枢纽单位。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五、客运车站、码头、民用机场：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2.民用机场。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2.公共博物馆、档案馆；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3.具有火灾危险性的县级以上文物保护单位。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七、发电厂（站）和110KV以上的变（配）电站等电网经营企业。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i/>
          <w:szCs w:val="32"/>
        </w:rPr>
      </w:pPr>
      <w:r>
        <w:rPr>
          <w:rFonts w:hint="eastAsia" w:ascii="黑体" w:hAnsi="ˎ̥" w:eastAsia="黑体"/>
          <w:szCs w:val="32"/>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1.生产易燃易爆化学物品的工厂；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2.易燃易爆气体和液体的灌装站、调压站；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九、劳动密集型生产、加工企业：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十、重要的科研单位：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1.国家及自治区级科研单位；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2.设备价值超过1000万元以上的科研单位；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3.科研试验中具有火灾爆炸危险的科研单位。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1.高层公共建筑的办公楼（写字楼）、公寓楼等；</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4.总储量在500吨以上的棉库；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5.总储量在10000立方米以上的木材堆场；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7.国家和省级等重点工程的施工现场。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2.浸出制油工厂；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3.生产或储存酒精度数在38度以上的酒厂；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4.有酒精生产的糖厂；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8.建筑面积1000平方米以上的宗教活动场所；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11.其它应当确定为消防安全重点单位的单位。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ˎ̥"/>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说明：</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w:t>
      </w:r>
      <w:r>
        <w:rPr>
          <w:rFonts w:hint="eastAsia" w:ascii="Times New Roman" w:hAnsi="Times New Roman" w:eastAsia="方正仿宋_GBK" w:cs="Times New Roman"/>
          <w:color w:val="auto"/>
          <w:szCs w:val="32"/>
          <w:u w:val="single"/>
        </w:rPr>
        <w:t>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eastAsia="方正仿宋_GBK" w:cs="Times New Roman"/>
          <w:szCs w:val="32"/>
          <w:lang w:val="en-US" w:eastAsia="zh-CN"/>
        </w:rPr>
        <w:t>4.</w:t>
      </w:r>
      <w:r>
        <w:rPr>
          <w:rFonts w:hint="eastAsia" w:ascii="Times New Roman" w:hAnsi="Times New Roman" w:eastAsia="方正仿宋_GBK" w:cs="Times New Roman"/>
          <w:szCs w:val="32"/>
        </w:rPr>
        <w:t>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Times New Roman" w:hAnsi="Times New Roman" w:eastAsia="方正仿宋_GBK" w:cs="Times New Roman"/>
          <w:color w:val="auto"/>
          <w:szCs w:val="32"/>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u w:val="single"/>
        </w:rPr>
      </w:pPr>
      <w:r>
        <w:rPr>
          <w:rFonts w:hint="eastAsia" w:ascii="Times New Roman" w:hAnsi="Times New Roman" w:eastAsia="方正仿宋_GBK" w:cs="Times New Roman"/>
          <w:color w:val="auto"/>
          <w:szCs w:val="32"/>
          <w:u w:val="single"/>
        </w:rPr>
        <w:t>4.对《中华人民共和国消防法》</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lang w:val="en-US" w:eastAsia="zh-CN"/>
        </w:rPr>
        <w:t>2019年4月23日修正</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施行后未经</w:t>
      </w:r>
      <w:r>
        <w:rPr>
          <w:rFonts w:hint="eastAsia" w:ascii="Times New Roman" w:hAnsi="Times New Roman" w:eastAsia="方正仿宋_GBK" w:cs="Times New Roman"/>
          <w:color w:val="auto"/>
          <w:szCs w:val="32"/>
          <w:u w:val="single"/>
          <w:lang w:val="en-US" w:eastAsia="zh-CN"/>
        </w:rPr>
        <w:t>当地住房和城乡建设部门</w:t>
      </w:r>
      <w:r>
        <w:rPr>
          <w:rFonts w:hint="eastAsia" w:ascii="Times New Roman" w:hAnsi="Times New Roman" w:eastAsia="方正仿宋_GBK" w:cs="Times New Roman"/>
          <w:color w:val="auto"/>
          <w:szCs w:val="32"/>
          <w:u w:val="single"/>
        </w:rPr>
        <w:t>消防设计审核</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验收</w:t>
      </w:r>
      <w:r>
        <w:rPr>
          <w:rFonts w:hint="eastAsia" w:ascii="Times New Roman" w:hAnsi="Times New Roman" w:eastAsia="方正仿宋_GBK" w:cs="Times New Roman"/>
          <w:color w:val="auto"/>
          <w:szCs w:val="32"/>
          <w:u w:val="single"/>
          <w:lang w:val="en-US" w:eastAsia="zh-CN"/>
        </w:rPr>
        <w:t>或备案抽查</w:t>
      </w:r>
      <w:r>
        <w:rPr>
          <w:rFonts w:hint="eastAsia" w:ascii="Times New Roman" w:hAnsi="Times New Roman" w:eastAsia="方正仿宋_GBK" w:cs="Times New Roman"/>
          <w:color w:val="auto"/>
          <w:szCs w:val="32"/>
          <w:u w:val="single"/>
        </w:rPr>
        <w:t>的建筑物，如其符合消防安全重点单位界定标准，应要求其按照公安部61号令第十四条规定，向当地消防</w:t>
      </w:r>
      <w:r>
        <w:rPr>
          <w:rFonts w:hint="eastAsia" w:ascii="Times New Roman" w:hAnsi="Times New Roman" w:eastAsia="方正仿宋_GBK" w:cs="Times New Roman"/>
          <w:color w:val="auto"/>
          <w:szCs w:val="32"/>
          <w:u w:val="single"/>
          <w:lang w:val="en-US" w:eastAsia="zh-CN"/>
        </w:rPr>
        <w:t>救援</w:t>
      </w:r>
      <w:r>
        <w:rPr>
          <w:rFonts w:hint="eastAsia" w:ascii="Times New Roman" w:hAnsi="Times New Roman" w:eastAsia="方正仿宋_GBK" w:cs="Times New Roman"/>
          <w:color w:val="auto"/>
          <w:szCs w:val="32"/>
          <w:u w:val="single"/>
        </w:rPr>
        <w:t>机构备案</w:t>
      </w:r>
      <w:r>
        <w:rPr>
          <w:rFonts w:hint="eastAsia" w:asci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u w:val="single"/>
        </w:rPr>
      </w:pPr>
      <w:r>
        <w:rPr>
          <w:rFonts w:hint="eastAsia" w:ascii="Times New Roman" w:hAnsi="Times New Roman" w:eastAsia="方正仿宋_GBK" w:cs="Times New Roman"/>
          <w:szCs w:val="32"/>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Times New Roman" w:hAnsi="Times New Roman" w:eastAsia="方正仿宋_GBK" w:cs="Times New Roman"/>
          <w:color w:val="auto"/>
          <w:szCs w:val="32"/>
          <w:u w:val="single"/>
        </w:rPr>
        <w:t>不在同一地点且符合消防安全重点单位界定标准的，如其不具备独立法人资格，其申报名称为营业执照或组织机构代码证名称，同时备注所在区域，如：XX医院（XX院区</w:t>
      </w:r>
      <w:r>
        <w:rPr>
          <w:rFonts w:hint="eastAsia" w:ascii="Times New Roman" w:eastAsia="方正仿宋_GBK" w:cs="Times New Roman"/>
          <w:color w:val="auto"/>
          <w:szCs w:val="32"/>
          <w:u w:val="single"/>
          <w:lang w:val="en-US" w:eastAsia="zh-CN"/>
        </w:rPr>
        <w:t>或分院</w:t>
      </w:r>
      <w:r>
        <w:rPr>
          <w:rFonts w:hint="eastAsia" w:ascii="Times New Roman" w:hAnsi="Times New Roman" w:eastAsia="方正仿宋_GBK" w:cs="Times New Roman"/>
          <w:color w:val="auto"/>
          <w:szCs w:val="32"/>
          <w:u w:val="single"/>
        </w:rPr>
        <w:t>）；同一地点具备独立法人资格的下属单位，且符合消防安全重点单位界定标准，应在名称后备注其所属上级单位名称，如：XX研究所（上级单位名称）。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7.商场、市场均指室内的商场、市场。</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eastAsia="方正仿宋_GBK" w:cs="Times New Roman"/>
          <w:szCs w:val="32"/>
          <w:lang w:val="en-US" w:eastAsia="zh-CN"/>
        </w:rPr>
        <w:t>8</w:t>
      </w:r>
      <w:r>
        <w:rPr>
          <w:rFonts w:hint="eastAsia" w:ascii="Times New Roman" w:hAnsi="Times New Roman" w:eastAsia="方正仿宋_GBK" w:cs="Times New Roman"/>
          <w:szCs w:val="32"/>
        </w:rPr>
        <w:t>.候车厅的建筑面积是指独立的建筑面积，不包括其他附属建筑的建筑面积。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eastAsia="方正仿宋_GBK" w:cs="Times New Roman"/>
          <w:szCs w:val="32"/>
          <w:lang w:val="en-US" w:eastAsia="zh-CN"/>
        </w:rPr>
        <w:t>9</w:t>
      </w:r>
      <w:r>
        <w:rPr>
          <w:rFonts w:hint="eastAsia" w:ascii="Times New Roman" w:hAnsi="Times New Roman" w:eastAsia="方正仿宋_GBK" w:cs="Times New Roman"/>
          <w:szCs w:val="32"/>
        </w:rPr>
        <w:t>.液化石油气供应站（换瓶站）的储瓶量是指15公斤液化石油气钢瓶实瓶的储量。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w:t>
      </w:r>
      <w:r>
        <w:rPr>
          <w:rFonts w:hint="eastAsia" w:ascii="Times New Roman" w:eastAsia="方正仿宋_GBK" w:cs="Times New Roman"/>
          <w:szCs w:val="32"/>
          <w:lang w:val="en-US" w:eastAsia="zh-CN"/>
        </w:rPr>
        <w:t>0</w:t>
      </w:r>
      <w:r>
        <w:rPr>
          <w:rFonts w:hint="eastAsia" w:ascii="Times New Roman" w:hAnsi="Times New Roman" w:eastAsia="方正仿宋_GBK" w:cs="Times New Roman"/>
          <w:szCs w:val="32"/>
        </w:rPr>
        <w:t>.劳动密集型生产、加工企业生产车间员工人数是指同一时间一个车间的员工数量。</w:t>
      </w:r>
    </w:p>
    <w:p>
      <w:pPr>
        <w:spacing w:line="560" w:lineRule="exact"/>
        <w:jc w:val="left"/>
        <w:rPr>
          <w:rFonts w:hint="eastAsia" w:ascii="Times New Roman" w:cs="Times New Roman"/>
          <w:bCs/>
        </w:rPr>
      </w:pPr>
      <w:r>
        <w:rPr>
          <w:rFonts w:hint="eastAsia" w:ascii="黑体" w:hAnsi="黑体" w:eastAsia="黑体" w:cs="Times New Roman"/>
          <w:bCs/>
        </w:rPr>
        <w:t>附件</w:t>
      </w:r>
      <w:r>
        <w:rPr>
          <w:rFonts w:hint="eastAsia" w:ascii="Times New Roman" w:cs="Times New Roman"/>
          <w:bCs/>
        </w:rPr>
        <w:t>1-3</w:t>
      </w:r>
    </w:p>
    <w:p>
      <w:pPr>
        <w:spacing w:line="560" w:lineRule="exact"/>
        <w:jc w:val="left"/>
        <w:rPr>
          <w:rFonts w:hint="eastAsia" w:ascii="Times New Roman" w:cs="Times New Roman"/>
          <w:bCs/>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新疆维吾尔自治区火灾高危单位界定标准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按照《新疆维吾尔自治区火灾高危单位消防安全管理暂行规定》（新政发〔2013〕53号）</w:t>
      </w:r>
      <w:r>
        <w:rPr>
          <w:rFonts w:hint="eastAsia" w:ascii="Times New Roman" w:eastAsia="方正仿宋_GBK" w:cs="Times New Roman"/>
          <w:szCs w:val="32"/>
          <w:lang w:val="en-US" w:eastAsia="zh-CN"/>
        </w:rPr>
        <w:t>第二条规定，</w:t>
      </w:r>
      <w:r>
        <w:rPr>
          <w:rFonts w:hint="eastAsia" w:ascii="Times New Roman" w:hAnsi="Times New Roman" w:eastAsia="方正仿宋_GBK" w:cs="Times New Roman"/>
          <w:szCs w:val="32"/>
        </w:rPr>
        <w:t>下列范围的单位、场所是火灾高危单位：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（三）</w:t>
      </w:r>
      <w:bookmarkStart w:id="0" w:name="_GoBack"/>
      <w:bookmarkEnd w:id="0"/>
      <w:r>
        <w:rPr>
          <w:rFonts w:hint="eastAsia" w:ascii="Times New Roman" w:hAnsi="Times New Roman" w:eastAsia="方正仿宋_GBK" w:cs="Times New Roman"/>
          <w:szCs w:val="32"/>
        </w:rPr>
        <w:t>床位数1000张以上的医院，床位数200张以上的养老院、敬老院、福利院，床位数100张以上的</w:t>
      </w:r>
      <w:r>
        <w:rPr>
          <w:rFonts w:hint="eastAsia" w:ascii="Times New Roman" w:eastAsia="方正仿宋_GBK" w:cs="Times New Roman"/>
          <w:szCs w:val="32"/>
          <w:lang w:val="en-US" w:eastAsia="zh-CN"/>
        </w:rPr>
        <w:t>夜间住宿</w:t>
      </w:r>
      <w:r>
        <w:rPr>
          <w:rFonts w:hint="eastAsia" w:ascii="Times New Roman" w:hAnsi="Times New Roman" w:eastAsia="方正仿宋_GBK" w:cs="Times New Roman"/>
          <w:szCs w:val="32"/>
        </w:rPr>
        <w:t>幼儿园、托儿所；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（七）建筑高度超过100米的高层公共建筑；</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（八）规模容量120万千瓦以上的发电厂；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lang w:val="en-US" w:eastAsia="zh-CN"/>
        </w:rPr>
      </w:pPr>
      <w:r>
        <w:rPr>
          <w:rFonts w:hint="eastAsia" w:ascii="方正黑体_GBK" w:hAnsi="方正黑体_GBK" w:eastAsia="方正黑体_GBK" w:cs="方正黑体_GBK"/>
          <w:b w:val="0"/>
          <w:bCs/>
          <w:szCs w:val="32"/>
          <w:lang w:val="en-US" w:eastAsia="zh-CN"/>
        </w:rPr>
        <w:t>说明：</w:t>
      </w:r>
      <w:r>
        <w:rPr>
          <w:rFonts w:hint="eastAsia" w:ascii="Times New Roman" w:hAnsi="Times New Roman" w:eastAsia="方正仿宋_GBK" w:cs="Times New Roman"/>
          <w:szCs w:val="32"/>
        </w:rPr>
        <w:t>本</w:t>
      </w:r>
      <w:r>
        <w:rPr>
          <w:rFonts w:hint="eastAsia" w:ascii="Times New Roman" w:hAnsi="Times New Roman" w:eastAsia="方正仿宋_GBK" w:cs="Times New Roman"/>
          <w:szCs w:val="32"/>
          <w:lang w:val="en-US" w:eastAsia="zh-CN"/>
        </w:rPr>
        <w:t>标准</w:t>
      </w:r>
      <w:r>
        <w:rPr>
          <w:rFonts w:hint="eastAsia" w:ascii="Times New Roman" w:hAnsi="Times New Roman" w:eastAsia="方正仿宋_GBK" w:cs="Times New Roman"/>
          <w:szCs w:val="32"/>
        </w:rPr>
        <w:t>中所提到的“以上”包含本数。</w:t>
      </w:r>
    </w:p>
    <w:sectPr>
      <w:footerReference r:id="rId5"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492879"/>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1</w:t>
        </w:r>
        <w:r>
          <w:rPr>
            <w:rFonts w:ascii="Times New Roman" w:cs="Times New Roman"/>
            <w:sz w:val="28"/>
            <w:szCs w:val="28"/>
          </w:rPr>
          <w:fldChar w:fldCharType="end"/>
        </w:r>
        <w:r>
          <w:rPr>
            <w:rFonts w:asci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632047"/>
      <w:docPartObj>
        <w:docPartGallery w:val="autotext"/>
      </w:docPartObj>
    </w:sdtPr>
    <w:sdtEndPr>
      <w:rPr>
        <w:rFonts w:ascii="Times New Roman" w:cs="Times New Roman"/>
        <w:sz w:val="28"/>
        <w:szCs w:val="28"/>
      </w:rPr>
    </w:sdtEndPr>
    <w:sdtContent>
      <w:p>
        <w:pPr>
          <w:pStyle w:val="2"/>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w:t>
        </w:r>
        <w:r>
          <w:rPr>
            <w:rFonts w:ascii="Times New Roman" w:cs="Times New Roman"/>
            <w:sz w:val="28"/>
            <w:szCs w:val="28"/>
          </w:rPr>
          <w:fldChar w:fldCharType="end"/>
        </w:r>
        <w:r>
          <w:rPr>
            <w:rFonts w:asci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56"/>
  <w:drawingGridVerticalSpacing w:val="2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1YWJlYTRlNjA5NDVhMWIxZWIwZTkxNGI4ZWI2NDIifQ=="/>
  </w:docVars>
  <w:rsids>
    <w:rsidRoot w:val="15071EF4"/>
    <w:rsid w:val="001C65AF"/>
    <w:rsid w:val="00672EB6"/>
    <w:rsid w:val="038F77DD"/>
    <w:rsid w:val="059A0E48"/>
    <w:rsid w:val="07502366"/>
    <w:rsid w:val="0CA268D0"/>
    <w:rsid w:val="15071EF4"/>
    <w:rsid w:val="18DA1470"/>
    <w:rsid w:val="207D5757"/>
    <w:rsid w:val="39E50B63"/>
    <w:rsid w:val="3C703B03"/>
    <w:rsid w:val="3FAA7E04"/>
    <w:rsid w:val="4DDE2A3A"/>
    <w:rsid w:val="55C8762B"/>
    <w:rsid w:val="5A5F4869"/>
    <w:rsid w:val="5CB011DC"/>
    <w:rsid w:val="707D5B05"/>
    <w:rsid w:val="73333C0F"/>
    <w:rsid w:val="782E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4393</Words>
  <Characters>4679</Characters>
  <Lines>0</Lines>
  <Paragraphs>0</Paragraphs>
  <TotalTime>26</TotalTime>
  <ScaleCrop>false</ScaleCrop>
  <LinksUpToDate>false</LinksUpToDate>
  <CharactersWithSpaces>4749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2023-03-09T15:56:00Z</dcterms:created>
  <dc:creator>admin</dc:creator>
  <cp:lastModifiedBy>Administrator</cp:lastModifiedBy>
  <cp:lastPrinted>2023-03-15T03:08:00Z</cp:lastPrinted>
  <dcterms:modified xsi:type="dcterms:W3CDTF">2023-09-21T09:48:04Z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13FA114B076F480FB9636309743B431C</vt:lpwstr>
  </property>
</Properties>
</file>