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  <w:r>
        <w:rPr>
          <w:rFonts w:hint="eastAsia" w:ascii="宋体" w:hAnsi="宋体" w:cs="方正黑体_GBK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国家教育行政部门最新版高等教育学科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专业目录网址链接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一、专科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宋体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、教育部关于印发普通高等学校高等职业教育（专科）专业设置管理办法》和《普通高等学校高等职业教育（专科）专业目录（</w:t>
      </w:r>
      <w:r>
        <w:rPr>
          <w:rFonts w:hint="eastAsia" w:ascii="宋体" w:hAnsi="宋体" w:eastAsia="宋体" w:cs="仿宋_GB2312"/>
          <w:sz w:val="32"/>
          <w:szCs w:val="32"/>
          <w:lang w:val="en-US" w:eastAsia="zh-CN"/>
        </w:rPr>
        <w:t>2015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http://www.moe.gov.cn/srcsite/A07/moe_953/201511/t20151105_217877.html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宋体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《普通高等学校高等职业教育（专科）专业目录》</w:t>
      </w:r>
      <w:r>
        <w:rPr>
          <w:rFonts w:hint="default" w:ascii="宋体" w:hAnsi="宋体" w:eastAsia="宋体" w:cs="仿宋_GB2312"/>
          <w:sz w:val="32"/>
          <w:szCs w:val="32"/>
          <w:lang w:val="en-US" w:eastAsia="zh-CN"/>
        </w:rPr>
        <w:t>2016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年增补专业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http://www.moe.gov.cn/srcsite/A07/s7055/201609/t20160906_277892.html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宋体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、《普通高等学校高等职业教育（专科）专业目录》</w:t>
      </w:r>
      <w:r>
        <w:rPr>
          <w:rFonts w:hint="eastAsia" w:ascii="宋体" w:hAnsi="宋体" w:eastAsia="宋体" w:cs="仿宋_GB2312"/>
          <w:sz w:val="32"/>
          <w:szCs w:val="32"/>
          <w:lang w:val="en-US" w:eastAsia="zh-CN"/>
        </w:rPr>
        <w:t>2017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年增补专业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http://www.moe.gov.cn/jyb_xxgk/s5743/s5745/201709/t20170906_313674.html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宋体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教育部关于印发《职业教育专业目录（</w:t>
      </w:r>
      <w:r>
        <w:rPr>
          <w:rFonts w:hint="eastAsia" w:ascii="宋体" w:hAnsi="宋体" w:eastAsia="宋体" w:cs="仿宋_GB2312"/>
          <w:spacing w:val="-6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http://zyyxzy.moe.edu.cn/gpw/shtml/bulletin/110.shtml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二、本科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仿宋_GB2312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教育部关于印发《普通高等学校本科专业目录（</w:t>
      </w:r>
      <w:r>
        <w:rPr>
          <w:rFonts w:hint="default" w:ascii="宋体" w:hAnsi="宋体" w:eastAsia="宋体" w:cs="仿宋_GB2312"/>
          <w:b w:val="0"/>
          <w:bCs w:val="0"/>
          <w:sz w:val="32"/>
          <w:szCs w:val="32"/>
          <w:lang w:val="en-US" w:eastAsia="zh-CN"/>
        </w:rPr>
        <w:t>2012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年）》《普通高等学校本科专业设置管理规定》等文件的通知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http://www.moe.gov.cn/srcsite/A08/moe_1034/s3882/201209/t20120918_143152.html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教育部关于公布</w:t>
      </w:r>
      <w:r>
        <w:rPr>
          <w:rFonts w:hint="default" w:ascii="宋体" w:hAnsi="宋体" w:eastAsia="宋体" w:cs="仿宋_GB2312"/>
          <w:b w:val="0"/>
          <w:bCs w:val="0"/>
          <w:sz w:val="32"/>
          <w:szCs w:val="32"/>
          <w:lang w:val="en-US" w:eastAsia="zh-CN"/>
        </w:rPr>
        <w:t>2019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年度普通高等学校本科专业备案和审批结果的通知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http://www.moe.gov.cn/srcsite/A08/moe_1034/s4930/202003/t20200303_426853.html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教育部关于公布</w:t>
      </w:r>
      <w:r>
        <w:rPr>
          <w:rFonts w:hint="default" w:ascii="宋体" w:hAnsi="宋体" w:eastAsia="宋体" w:cs="仿宋_GB2312"/>
          <w:b w:val="0"/>
          <w:bCs w:val="0"/>
          <w:sz w:val="32"/>
          <w:szCs w:val="32"/>
          <w:lang w:val="en-US" w:eastAsia="zh-CN"/>
        </w:rPr>
        <w:t>2020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年度普通高等学校本科专业备案和审批结果的通知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http://www.moe.gov.cn/srcsite/A08/moe_1034/s4930/202103/t20210301_516076.html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80" w:firstLineChars="200"/>
        <w:textAlignment w:val="auto"/>
        <w:rPr>
          <w:vanish/>
          <w:sz w:val="24"/>
          <w:szCs w:val="24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三、研究生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宋体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、《授予博士、硕士学位和培养研究生的学科、专业目录》(</w:t>
      </w:r>
      <w:r>
        <w:rPr>
          <w:rFonts w:hint="eastAsia" w:ascii="宋体" w:hAnsi="宋体" w:eastAsia="宋体" w:cs="仿宋_GB2312"/>
          <w:sz w:val="32"/>
          <w:szCs w:val="32"/>
          <w:lang w:val="en-US" w:eastAsia="zh-CN"/>
        </w:rPr>
        <w:t>1997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年颁布)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http://www.moe.gov.cn/srcsite/A22/moe_833/200512/t20051223_88437.html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宋体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、关于印发《学位授予和人才培养学科目录（</w:t>
      </w:r>
      <w:r>
        <w:rPr>
          <w:rFonts w:hint="eastAsia" w:ascii="宋体" w:hAnsi="宋体" w:eastAsia="宋体" w:cs="仿宋_GB2312"/>
          <w:sz w:val="32"/>
          <w:szCs w:val="32"/>
          <w:lang w:val="en-US" w:eastAsia="zh-CN"/>
        </w:rPr>
        <w:t>2011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http://www.moe.gov.cn/srcsite/A22/moe_833/201103/t20110308_116439.html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宋体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国务院学位委员会 教育部关于增设网络空间安全一级学科的通知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http://www.moe.gov.cn/s78/A22/tongzhi/201511/t20151127_221423.html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四、补充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宋体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教育部关于印发《高等学历继续教育专业设置管理办法》的通知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http://www.moe.gov.cn/srcsite/A07/moe_743/201612/t20161202_290707.html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line="520" w:lineRule="exact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line="520" w:lineRule="exact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</w:pPr>
    </w:p>
    <w:p/>
    <w:sectPr>
      <w:headerReference r:id="rId3" w:type="default"/>
      <w:footerReference r:id="rId4" w:type="default"/>
      <w:pgSz w:w="11906" w:h="16838"/>
      <w:pgMar w:top="2098" w:right="1531" w:bottom="1814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8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8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8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8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21</w:t>
                          </w:r>
                          <w:r>
                            <w:rPr>
                              <w:rStyle w:val="8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YleiX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8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Style w:val="8"/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8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8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宋体" w:hAnsi="宋体" w:eastAsia="宋体" w:cs="宋体"/>
                        <w:sz w:val="28"/>
                        <w:szCs w:val="28"/>
                      </w:rPr>
                      <w:t>21</w:t>
                    </w:r>
                    <w:r>
                      <w:rPr>
                        <w:rStyle w:val="8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8"/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6F97EFA3"/>
    <w:rsid w:val="77FF6DE4"/>
    <w:rsid w:val="7F905FA1"/>
    <w:rsid w:val="C7713D9B"/>
    <w:rsid w:val="F9E6C7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6.33333333333333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user</cp:lastModifiedBy>
  <cp:lastPrinted>2023-09-27T21:31:07Z</cp:lastPrinted>
  <dcterms:modified xsi:type="dcterms:W3CDTF">2023-10-07T11:36:22Z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