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firstLine="0"/>
        <w:jc w:val="left"/>
        <w:rPr>
          <w:rFonts w:hint="eastAsia" w:ascii="方正小标宋简体" w:hAnsi="方正小标宋简体" w:eastAsia="方正小标宋简体" w:cs="方正小标宋简体"/>
          <w:sz w:val="44"/>
          <w:szCs w:val="44"/>
        </w:rPr>
      </w:pPr>
      <w:bookmarkStart w:id="0" w:name="_GoBack"/>
      <w:bookmarkEnd w:id="0"/>
      <w:r>
        <w:rPr>
          <w:rFonts w:hint="eastAsia" w:ascii="仿宋_GB2312" w:hAnsi="仿宋_GB2312" w:eastAsia="仿宋_GB2312" w:cs="仿宋_GB2312"/>
          <w:szCs w:val="32"/>
        </w:rPr>
        <w:t>附件：</w:t>
      </w:r>
    </w:p>
    <w:p>
      <w:pPr>
        <w:pStyle w:val="2"/>
        <w:spacing w:line="560" w:lineRule="exact"/>
        <w:ind w:firstLine="0"/>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乌恰县康苏水库水利工程供水价格调整方案</w:t>
      </w:r>
    </w:p>
    <w:p>
      <w:pPr>
        <w:pStyle w:val="2"/>
        <w:spacing w:line="560" w:lineRule="exact"/>
        <w:ind w:firstLine="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（征求意见稿）</w:t>
      </w:r>
    </w:p>
    <w:p>
      <w:pPr>
        <w:pStyle w:val="2"/>
        <w:spacing w:line="560" w:lineRule="exact"/>
        <w:ind w:firstLine="0"/>
        <w:jc w:val="center"/>
        <w:rPr>
          <w:rFonts w:hint="eastAsia" w:ascii="方正小标宋_GBK" w:hAnsi="方正小标宋_GBK" w:eastAsia="方正小标宋_GBK" w:cs="方正小标宋_GBK"/>
          <w:sz w:val="44"/>
          <w:szCs w:val="44"/>
        </w:rPr>
      </w:pPr>
    </w:p>
    <w:p>
      <w:pPr>
        <w:pStyle w:val="2"/>
        <w:spacing w:line="560" w:lineRule="exact"/>
        <w:ind w:firstLine="640" w:firstLineChars="200"/>
        <w:jc w:val="left"/>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为加强康苏水库工程管理，增强全社会节约水资源和保护环境的意识，确保用水安全和水利工程正常运行，按照《</w:t>
      </w:r>
      <w:r>
        <w:rPr>
          <w:rFonts w:ascii="仿宋_GB2312" w:hAnsi="仿宋_GB2312" w:eastAsia="仿宋_GB2312" w:cs="仿宋_GB2312"/>
          <w:color w:val="000000"/>
          <w:kern w:val="0"/>
          <w:szCs w:val="32"/>
          <w:lang w:bidi="ar"/>
        </w:rPr>
        <w:t>新疆维吾尔自治区水利工程供水价格管理办法</w:t>
      </w:r>
      <w:r>
        <w:rPr>
          <w:rFonts w:hint="eastAsia" w:ascii="仿宋_GB2312" w:hAnsi="仿宋_GB2312" w:eastAsia="仿宋_GB2312" w:cs="仿宋_GB2312"/>
          <w:color w:val="000000"/>
          <w:kern w:val="0"/>
          <w:szCs w:val="32"/>
          <w:lang w:bidi="ar"/>
        </w:rPr>
        <w:t>》规定，根据乌恰县水利局《关于调整乌恰县康苏水库供水价格的请示》，近期委托新疆盛通会计师事务所（普通合伙），对乌恰县康苏水库水利工程供水开展了成本审核，根据成本审核结果，乌恰县发改委会同水利局初步拟定了《乌恰县康苏水库水利工程供水价格调整方案》，现具体调价方案如下。</w:t>
      </w:r>
    </w:p>
    <w:p>
      <w:pPr>
        <w:widowControl/>
        <w:spacing w:line="560" w:lineRule="exact"/>
        <w:ind w:firstLine="640" w:firstLineChars="200"/>
        <w:jc w:val="left"/>
        <w:rPr>
          <w:sz w:val="32"/>
          <w:szCs w:val="32"/>
        </w:rPr>
      </w:pPr>
      <w:r>
        <w:rPr>
          <w:rFonts w:hint="eastAsia" w:ascii="黑体" w:hAnsi="宋体" w:eastAsia="黑体" w:cs="黑体"/>
          <w:color w:val="000000"/>
          <w:kern w:val="0"/>
          <w:sz w:val="32"/>
          <w:szCs w:val="32"/>
          <w:lang w:bidi="ar"/>
        </w:rPr>
        <w:t>一、</w:t>
      </w:r>
      <w:r>
        <w:rPr>
          <w:rFonts w:ascii="黑体" w:hAnsi="宋体" w:eastAsia="黑体" w:cs="黑体"/>
          <w:color w:val="000000"/>
          <w:kern w:val="0"/>
          <w:sz w:val="32"/>
          <w:szCs w:val="32"/>
          <w:lang w:bidi="ar"/>
        </w:rPr>
        <w:t>基本情况</w:t>
      </w:r>
    </w:p>
    <w:p>
      <w:pPr>
        <w:widowControl/>
        <w:spacing w:line="560" w:lineRule="exact"/>
        <w:ind w:firstLine="643" w:firstLineChars="200"/>
        <w:jc w:val="left"/>
        <w:rPr>
          <w:rFonts w:hint="eastAsia" w:ascii="国标楷体" w:hAnsi="国标楷体" w:eastAsia="国标楷体" w:cs="国标楷体"/>
          <w:b/>
          <w:bCs/>
          <w:color w:val="000000"/>
          <w:kern w:val="0"/>
          <w:sz w:val="32"/>
          <w:szCs w:val="32"/>
          <w:lang w:bidi="ar"/>
        </w:rPr>
      </w:pPr>
      <w:r>
        <w:rPr>
          <w:rFonts w:hint="eastAsia" w:ascii="国标楷体" w:hAnsi="国标楷体" w:eastAsia="国标楷体" w:cs="国标楷体"/>
          <w:b/>
          <w:bCs/>
          <w:color w:val="000000"/>
          <w:kern w:val="0"/>
          <w:sz w:val="32"/>
          <w:szCs w:val="32"/>
          <w:lang w:bidi="ar"/>
        </w:rPr>
        <w:t>（一）水库管理站基本情况</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单位名称：</w:t>
      </w:r>
      <w:r>
        <w:rPr>
          <w:rFonts w:ascii="仿宋_GB2312" w:hAnsi="仿宋_GB2312" w:eastAsia="仿宋_GB2312" w:cs="仿宋_GB2312"/>
          <w:color w:val="000000"/>
          <w:kern w:val="0"/>
          <w:sz w:val="32"/>
          <w:szCs w:val="32"/>
          <w:lang w:bidi="ar"/>
        </w:rPr>
        <w:t>水库管理站</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机构类型</w:t>
      </w:r>
      <w:r>
        <w:rPr>
          <w:rFonts w:hint="eastAsia" w:ascii="仿宋_GB2312" w:hAnsi="仿宋_GB2312" w:eastAsia="仿宋_GB2312" w:cs="仿宋_GB2312"/>
          <w:color w:val="000000"/>
          <w:kern w:val="0"/>
          <w:sz w:val="32"/>
          <w:szCs w:val="32"/>
          <w:lang w:bidi="ar"/>
        </w:rPr>
        <w:t>：事业单位，法人：如斯太木·伊斯马伊力，统一社会信用代码：12653024MBOT453013，成立日期2020年12月10日，宗旨和业务范围：贯彻实施中华人民共和国水法、中华人民共和国水土保养法等法律法规，对水库进行科学安全的管理，做好水源地的保护及水利枢纽工程水资源的统一调度工作，做好水库各项水工程建筑物的观测记录，整理分析保护水库工程设施的完备，负责水库的防洪防汛工作，负责水库范围内的绿化及林带管理，</w:t>
      </w:r>
      <w:r>
        <w:rPr>
          <w:rFonts w:ascii="仿宋_GB2312" w:hAnsi="仿宋_GB2312" w:eastAsia="仿宋_GB2312" w:cs="仿宋_GB2312"/>
          <w:color w:val="000000"/>
          <w:kern w:val="0"/>
          <w:sz w:val="32"/>
          <w:szCs w:val="32"/>
          <w:lang w:bidi="ar"/>
        </w:rPr>
        <w:t>康苏水库</w:t>
      </w:r>
      <w:r>
        <w:rPr>
          <w:rFonts w:hint="eastAsia" w:ascii="仿宋_GB2312" w:hAnsi="仿宋_GB2312" w:eastAsia="仿宋_GB2312" w:cs="仿宋_GB2312"/>
          <w:color w:val="000000"/>
          <w:kern w:val="0"/>
          <w:sz w:val="32"/>
          <w:szCs w:val="32"/>
          <w:lang w:bidi="ar"/>
        </w:rPr>
        <w:t>现有职工6人。</w:t>
      </w:r>
    </w:p>
    <w:p>
      <w:pPr>
        <w:widowControl/>
        <w:numPr>
          <w:ilvl w:val="0"/>
          <w:numId w:val="1"/>
        </w:numPr>
        <w:spacing w:line="560" w:lineRule="exact"/>
        <w:ind w:firstLine="643" w:firstLineChars="200"/>
        <w:jc w:val="left"/>
        <w:rPr>
          <w:rFonts w:hint="eastAsia" w:ascii="国标楷体" w:hAnsi="国标楷体" w:eastAsia="国标楷体" w:cs="国标楷体"/>
          <w:b/>
          <w:bCs/>
          <w:color w:val="000000"/>
          <w:kern w:val="0"/>
          <w:sz w:val="32"/>
          <w:szCs w:val="32"/>
          <w:lang w:bidi="ar"/>
        </w:rPr>
      </w:pPr>
      <w:r>
        <w:rPr>
          <w:rFonts w:hint="eastAsia" w:ascii="国标楷体" w:hAnsi="国标楷体" w:eastAsia="国标楷体" w:cs="国标楷体"/>
          <w:b/>
          <w:bCs/>
          <w:color w:val="000000"/>
          <w:kern w:val="0"/>
          <w:sz w:val="32"/>
          <w:szCs w:val="32"/>
          <w:lang w:bidi="ar"/>
        </w:rPr>
        <w:t>康苏水库基本情况</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康苏水库，位于克州乌恰县康苏镇，该项目于2015年10月开工建设，2020年5月通过蓄水阶段验收，工程总投资3.7亿元，水库总库容977万立方米，康苏水库具有城市供水、工业供水、农业供水及生态供水等功能。</w:t>
      </w:r>
    </w:p>
    <w:p>
      <w:pPr>
        <w:widowControl/>
        <w:spacing w:line="560" w:lineRule="exact"/>
        <w:ind w:firstLine="643" w:firstLineChars="200"/>
        <w:jc w:val="left"/>
        <w:rPr>
          <w:rFonts w:hint="eastAsia" w:ascii="国标楷体" w:hAnsi="国标楷体" w:eastAsia="国标楷体" w:cs="国标楷体"/>
          <w:b/>
          <w:bCs/>
          <w:kern w:val="0"/>
          <w:sz w:val="32"/>
          <w:szCs w:val="32"/>
          <w:lang w:bidi="ar"/>
        </w:rPr>
      </w:pPr>
      <w:r>
        <w:rPr>
          <w:rFonts w:hint="eastAsia" w:ascii="国标楷体" w:hAnsi="国标楷体" w:eastAsia="国标楷体" w:cs="国标楷体"/>
          <w:b/>
          <w:bCs/>
          <w:kern w:val="0"/>
          <w:sz w:val="32"/>
          <w:szCs w:val="32"/>
          <w:lang w:bidi="ar"/>
        </w:rPr>
        <w:t xml:space="preserve">（三）现行供水价格 </w:t>
      </w:r>
    </w:p>
    <w:p>
      <w:pPr>
        <w:widowControl/>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乌恰县康苏水库现行供水价格为2022年制定，非农业供水（工业）价格为2.72元/立方米。</w:t>
      </w:r>
    </w:p>
    <w:p>
      <w:pPr>
        <w:widowControl/>
        <w:spacing w:line="560" w:lineRule="exact"/>
        <w:ind w:firstLine="640" w:firstLineChars="200"/>
        <w:jc w:val="left"/>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二、调整供水价格的必要性</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近几年来，为更好地满足社会公共利益的需要，乌恰县在保障供水安全、提供水质、提升水处理能力方面加大了投入力度。随着经济发展，供水的各项成本如基础设施建设、设备维护、人力成本、原材料价格等不断上涨。若长期维持低水价，供水单位难以覆盖成本，会影响正常运营和服务质量。完善水利工程供水价格，可促进水利工程良性运行，对提高水资源节约、保护和合理利用，合理配置水资源、推动经济社会又好又快发展具有十分重大的意义。</w:t>
      </w:r>
    </w:p>
    <w:p>
      <w:pPr>
        <w:widowControl/>
        <w:spacing w:line="560" w:lineRule="exact"/>
        <w:ind w:firstLine="640" w:firstLineChars="200"/>
        <w:jc w:val="left"/>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三、供水成本测算依据</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1.《中华人民共和国价格法》</w:t>
      </w:r>
      <w:r>
        <w:rPr>
          <w:rFonts w:hint="eastAsia" w:ascii="仿宋_GB2312" w:hAnsi="仿宋_GB2312" w:eastAsia="仿宋_GB2312" w:cs="仿宋_GB2312"/>
          <w:color w:val="000000"/>
          <w:kern w:val="0"/>
          <w:sz w:val="32"/>
          <w:szCs w:val="32"/>
          <w:lang w:bidi="ar"/>
        </w:rPr>
        <w:t>；</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2.《政府制定价格行为规则》（国家发展改革委第7号令）</w:t>
      </w:r>
      <w:r>
        <w:rPr>
          <w:rFonts w:hint="eastAsia" w:ascii="仿宋_GB2312" w:hAnsi="仿宋_GB2312" w:eastAsia="仿宋_GB2312" w:cs="仿宋_GB2312"/>
          <w:color w:val="000000"/>
          <w:kern w:val="0"/>
          <w:sz w:val="32"/>
          <w:szCs w:val="32"/>
          <w:lang w:bidi="ar"/>
        </w:rPr>
        <w:t>；</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3.《政府制定价格成本监审办法》（国家发展改革委第8号令）</w:t>
      </w:r>
      <w:r>
        <w:rPr>
          <w:rFonts w:hint="eastAsia" w:ascii="仿宋_GB2312" w:hAnsi="仿宋_GB2312" w:eastAsia="仿宋_GB2312" w:cs="仿宋_GB2312"/>
          <w:color w:val="000000"/>
          <w:kern w:val="0"/>
          <w:sz w:val="32"/>
          <w:szCs w:val="32"/>
          <w:lang w:bidi="ar"/>
        </w:rPr>
        <w:t>；</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w:t>
      </w:r>
      <w:r>
        <w:rPr>
          <w:rFonts w:ascii="仿宋_GB2312" w:hAnsi="仿宋_GB2312" w:eastAsia="仿宋_GB2312" w:cs="仿宋_GB2312"/>
          <w:color w:val="000000"/>
          <w:kern w:val="0"/>
          <w:sz w:val="32"/>
          <w:szCs w:val="32"/>
          <w:lang w:bidi="ar"/>
        </w:rPr>
        <w:t>.《水利工程供水价格核算》（水财经〔2007〕470号）</w:t>
      </w:r>
      <w:r>
        <w:rPr>
          <w:rFonts w:hint="eastAsia" w:ascii="仿宋_GB2312" w:hAnsi="仿宋_GB2312" w:eastAsia="仿宋_GB2312" w:cs="仿宋_GB2312"/>
          <w:color w:val="000000"/>
          <w:kern w:val="0"/>
          <w:sz w:val="32"/>
          <w:szCs w:val="32"/>
          <w:lang w:bidi="ar"/>
        </w:rPr>
        <w:t>；</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w:t>
      </w:r>
      <w:r>
        <w:rPr>
          <w:rFonts w:ascii="仿宋_GB2312" w:hAnsi="仿宋_GB2312" w:eastAsia="仿宋_GB2312" w:cs="仿宋_GB2312"/>
          <w:color w:val="000000"/>
          <w:kern w:val="0"/>
          <w:sz w:val="32"/>
          <w:szCs w:val="32"/>
          <w:lang w:bidi="ar"/>
        </w:rPr>
        <w:t>.《关于推进农业水价综合改革的意见》(国办发〔2016〕2号)</w:t>
      </w:r>
      <w:r>
        <w:rPr>
          <w:rFonts w:hint="eastAsia" w:ascii="仿宋_GB2312" w:hAnsi="仿宋_GB2312" w:eastAsia="仿宋_GB2312" w:cs="仿宋_GB2312"/>
          <w:color w:val="000000"/>
          <w:kern w:val="0"/>
          <w:sz w:val="32"/>
          <w:szCs w:val="32"/>
          <w:lang w:bidi="ar"/>
        </w:rPr>
        <w:t>；</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水利工程供水定价成本监审办法</w:t>
      </w:r>
      <w:r>
        <w:rPr>
          <w:rFonts w:ascii="仿宋_GB2312" w:hAnsi="仿宋_GB2312" w:eastAsia="仿宋_GB2312" w:cs="仿宋_GB2312"/>
          <w:color w:val="000000"/>
          <w:kern w:val="0"/>
          <w:sz w:val="32"/>
          <w:szCs w:val="32"/>
          <w:lang w:bidi="ar"/>
        </w:rPr>
        <w:t>》（发改价格〔20</w:t>
      </w:r>
      <w:r>
        <w:rPr>
          <w:rFonts w:hint="eastAsia" w:ascii="仿宋_GB2312" w:hAnsi="仿宋_GB2312" w:eastAsia="仿宋_GB2312" w:cs="仿宋_GB2312"/>
          <w:color w:val="000000"/>
          <w:kern w:val="0"/>
          <w:sz w:val="32"/>
          <w:szCs w:val="32"/>
          <w:lang w:bidi="ar"/>
        </w:rPr>
        <w:t>22</w:t>
      </w:r>
      <w:r>
        <w:rPr>
          <w:rFonts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55</w:t>
      </w:r>
      <w:r>
        <w:rPr>
          <w:rFonts w:ascii="仿宋_GB2312" w:hAnsi="仿宋_GB2312" w:eastAsia="仿宋_GB2312" w:cs="仿宋_GB2312"/>
          <w:color w:val="000000"/>
          <w:kern w:val="0"/>
          <w:sz w:val="32"/>
          <w:szCs w:val="32"/>
          <w:lang w:bidi="ar"/>
        </w:rPr>
        <w:t>号）</w:t>
      </w:r>
      <w:r>
        <w:rPr>
          <w:rFonts w:hint="eastAsia" w:ascii="仿宋_GB2312" w:hAnsi="仿宋_GB2312" w:eastAsia="仿宋_GB2312" w:cs="仿宋_GB2312"/>
          <w:color w:val="000000"/>
          <w:kern w:val="0"/>
          <w:sz w:val="32"/>
          <w:szCs w:val="32"/>
          <w:lang w:bidi="ar"/>
        </w:rPr>
        <w:t>；</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7</w:t>
      </w:r>
      <w:r>
        <w:rPr>
          <w:rFonts w:ascii="仿宋_GB2312" w:hAnsi="仿宋_GB2312" w:eastAsia="仿宋_GB2312" w:cs="仿宋_GB2312"/>
          <w:color w:val="000000"/>
          <w:kern w:val="0"/>
          <w:sz w:val="32"/>
          <w:szCs w:val="32"/>
          <w:lang w:bidi="ar"/>
        </w:rPr>
        <w:t>.《水利工程供水价格管理办法》2022年第54号令</w:t>
      </w:r>
      <w:r>
        <w:rPr>
          <w:rFonts w:hint="eastAsia" w:ascii="仿宋_GB2312" w:hAnsi="仿宋_GB2312" w:eastAsia="仿宋_GB2312" w:cs="仿宋_GB2312"/>
          <w:color w:val="000000"/>
          <w:kern w:val="0"/>
          <w:sz w:val="32"/>
          <w:szCs w:val="32"/>
          <w:lang w:bidi="ar"/>
        </w:rPr>
        <w:t>；</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8.《新疆维吾尔自治区定价成本监审目录》新发改规〔2024〕3号</w:t>
      </w:r>
      <w:r>
        <w:rPr>
          <w:rFonts w:hint="eastAsia" w:ascii="仿宋_GB2312" w:hAnsi="仿宋_GB2312" w:eastAsia="仿宋_GB2312" w:cs="仿宋_GB2312"/>
          <w:color w:val="000000"/>
          <w:kern w:val="0"/>
          <w:sz w:val="32"/>
          <w:szCs w:val="32"/>
          <w:lang w:bidi="ar"/>
        </w:rPr>
        <w:t>；</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9.《新疆维吾尔自治区定价目录》（新政发〔2023〕34号）</w:t>
      </w:r>
      <w:r>
        <w:rPr>
          <w:rFonts w:hint="eastAsia" w:ascii="仿宋_GB2312" w:hAnsi="仿宋_GB2312" w:eastAsia="仿宋_GB2312" w:cs="仿宋_GB2312"/>
          <w:color w:val="000000"/>
          <w:kern w:val="0"/>
          <w:sz w:val="32"/>
          <w:szCs w:val="32"/>
          <w:lang w:bidi="ar"/>
        </w:rPr>
        <w:t>；</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10.《新疆维吾尔自治区水利工程供水价格管理办法》（新发改农价〔2024〕189号）</w:t>
      </w:r>
      <w:r>
        <w:rPr>
          <w:rFonts w:hint="eastAsia" w:ascii="仿宋_GB2312" w:hAnsi="仿宋_GB2312" w:eastAsia="仿宋_GB2312" w:cs="仿宋_GB2312"/>
          <w:color w:val="000000"/>
          <w:kern w:val="0"/>
          <w:sz w:val="32"/>
          <w:szCs w:val="32"/>
          <w:lang w:bidi="ar"/>
        </w:rPr>
        <w:t>。</w:t>
      </w:r>
    </w:p>
    <w:p>
      <w:pPr>
        <w:widowControl/>
        <w:spacing w:line="560" w:lineRule="exact"/>
        <w:ind w:firstLine="640" w:firstLineChars="200"/>
        <w:jc w:val="left"/>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四、供水成本监审结论</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（一）供水量。</w:t>
      </w:r>
      <w:r>
        <w:rPr>
          <w:rFonts w:ascii="仿宋_GB2312" w:hAnsi="Times New Roman" w:eastAsia="仿宋_GB2312" w:cs="仿宋_GB2312"/>
          <w:color w:val="333333"/>
          <w:kern w:val="0"/>
          <w:sz w:val="32"/>
          <w:szCs w:val="32"/>
          <w:shd w:val="clear" w:color="auto" w:fill="FFFFFF"/>
          <w:lang w:bidi="ar"/>
        </w:rPr>
        <w:t>核定的供水量为</w:t>
      </w:r>
      <w:r>
        <w:rPr>
          <w:rFonts w:hint="eastAsia" w:ascii="仿宋_GB2312" w:hAnsi="Times New Roman" w:eastAsia="仿宋_GB2312" w:cs="仿宋_GB2312"/>
          <w:color w:val="333333"/>
          <w:kern w:val="0"/>
          <w:sz w:val="32"/>
          <w:szCs w:val="32"/>
          <w:shd w:val="clear" w:color="auto" w:fill="FFFFFF"/>
          <w:lang w:bidi="ar"/>
        </w:rPr>
        <w:t>14175958.30</w:t>
      </w:r>
      <w:r>
        <w:rPr>
          <w:rFonts w:ascii="仿宋_GB2312" w:hAnsi="Times New Roman" w:eastAsia="仿宋_GB2312" w:cs="仿宋_GB2312"/>
          <w:color w:val="333333"/>
          <w:kern w:val="0"/>
          <w:sz w:val="32"/>
          <w:szCs w:val="32"/>
          <w:shd w:val="clear" w:color="auto" w:fill="FFFFFF"/>
          <w:lang w:bidi="ar"/>
        </w:rPr>
        <w:t>立方米</w:t>
      </w:r>
      <w:r>
        <w:rPr>
          <w:rFonts w:hint="eastAsia" w:ascii="仿宋_GB2312" w:hAnsi="Times New Roman" w:eastAsia="仿宋_GB2312" w:cs="仿宋_GB2312"/>
          <w:color w:val="333333"/>
          <w:kern w:val="0"/>
          <w:sz w:val="32"/>
          <w:szCs w:val="32"/>
          <w:shd w:val="clear" w:color="auto" w:fill="FFFFFF"/>
          <w:lang w:bidi="ar"/>
        </w:rPr>
        <w:t>（农业供水量：5489095.64立方米，非农业供水量：8686862.67立方米）</w:t>
      </w:r>
      <w:r>
        <w:rPr>
          <w:rFonts w:ascii="仿宋_GB2312" w:hAnsi="仿宋_GB2312" w:eastAsia="仿宋_GB2312" w:cs="仿宋_GB2312"/>
          <w:color w:val="000000"/>
          <w:kern w:val="0"/>
          <w:sz w:val="32"/>
          <w:szCs w:val="32"/>
          <w:lang w:bidi="ar"/>
        </w:rPr>
        <w:t>。</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（二）供水准许成本。</w:t>
      </w:r>
      <w:r>
        <w:rPr>
          <w:rFonts w:ascii="仿宋_GB2312" w:hAnsi="Times New Roman" w:eastAsia="仿宋_GB2312" w:cs="仿宋_GB2312"/>
          <w:color w:val="333333"/>
          <w:kern w:val="0"/>
          <w:sz w:val="32"/>
          <w:szCs w:val="32"/>
          <w:shd w:val="clear" w:color="auto" w:fill="FFFFFF"/>
          <w:lang w:bidi="ar"/>
        </w:rPr>
        <w:t>经审核，</w:t>
      </w:r>
      <w:r>
        <w:rPr>
          <w:rFonts w:hint="eastAsia" w:ascii="仿宋_GB2312" w:hAnsi="Times New Roman" w:eastAsia="仿宋_GB2312" w:cs="仿宋_GB2312"/>
          <w:color w:val="333333"/>
          <w:kern w:val="0"/>
          <w:sz w:val="32"/>
          <w:szCs w:val="32"/>
          <w:shd w:val="clear" w:color="auto" w:fill="FFFFFF"/>
          <w:lang w:bidi="ar"/>
        </w:rPr>
        <w:t>乌恰县康苏水库</w:t>
      </w:r>
      <w:r>
        <w:rPr>
          <w:rFonts w:ascii="仿宋_GB2312" w:hAnsi="Times New Roman" w:eastAsia="仿宋_GB2312" w:cs="仿宋_GB2312"/>
          <w:color w:val="333333"/>
          <w:kern w:val="0"/>
          <w:sz w:val="32"/>
          <w:szCs w:val="32"/>
          <w:shd w:val="clear" w:color="auto" w:fill="FFFFFF"/>
          <w:lang w:bidi="ar"/>
        </w:rPr>
        <w:t>水利工程供水准许成本为</w:t>
      </w:r>
      <w:r>
        <w:rPr>
          <w:rFonts w:hint="eastAsia" w:ascii="仿宋_GB2312" w:hAnsi="Times New Roman" w:eastAsia="仿宋_GB2312" w:cs="仿宋_GB2312"/>
          <w:color w:val="333333"/>
          <w:kern w:val="0"/>
          <w:sz w:val="32"/>
          <w:szCs w:val="32"/>
          <w:shd w:val="clear" w:color="auto" w:fill="FFFFFF"/>
          <w:lang w:bidi="ar"/>
        </w:rPr>
        <w:t>418.33</w:t>
      </w:r>
      <w:r>
        <w:rPr>
          <w:rFonts w:ascii="仿宋_GB2312" w:hAnsi="Times New Roman" w:eastAsia="仿宋_GB2312" w:cs="仿宋_GB2312"/>
          <w:color w:val="333333"/>
          <w:kern w:val="0"/>
          <w:sz w:val="32"/>
          <w:szCs w:val="32"/>
          <w:shd w:val="clear" w:color="auto" w:fill="FFFFFF"/>
          <w:lang w:bidi="ar"/>
        </w:rPr>
        <w:t>万元</w:t>
      </w:r>
      <w:r>
        <w:rPr>
          <w:rFonts w:ascii="仿宋_GB2312" w:hAnsi="仿宋_GB2312" w:eastAsia="仿宋_GB2312" w:cs="仿宋_GB2312"/>
          <w:color w:val="000000"/>
          <w:kern w:val="0"/>
          <w:sz w:val="32"/>
          <w:szCs w:val="32"/>
          <w:lang w:bidi="ar"/>
        </w:rPr>
        <w:t>。</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准许单价成本</w:t>
      </w:r>
      <w:r>
        <w:rPr>
          <w:rFonts w:hint="eastAsia" w:ascii="仿宋_GB2312" w:hAnsi="仿宋_GB2312" w:eastAsia="仿宋_GB2312" w:cs="仿宋_GB2312"/>
          <w:color w:val="000000"/>
          <w:kern w:val="0"/>
          <w:sz w:val="32"/>
          <w:szCs w:val="32"/>
          <w:lang w:bidi="ar"/>
        </w:rPr>
        <w:t>为0.3元/立方米。</w:t>
      </w:r>
    </w:p>
    <w:p>
      <w:pPr>
        <w:spacing w:line="560" w:lineRule="exact"/>
        <w:ind w:firstLine="640"/>
        <w:jc w:val="left"/>
        <w:rPr>
          <w:rFonts w:hint="eastAsia"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五、供水价格拟调整方案</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乌恰县发改委在充分考虑各方意见和建议，遵循水利工程供水价格应提倡补偿成本、合理收益、节约用水、公平负担原则的基础上，参考周边县、市综合水价和我县未来城市发展要求，经多次协调沟通，依据监审报告提出了乌恰县康苏水库水利工程农业非农业供水价格标准方案。</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按照“准许成本+合理收益”的原则，乌恰县康苏水库水利工程供水准许成本0.3元/立方米+0.00元/立方米（无准许收益），综合水价为0.3元/立方米。</w:t>
      </w:r>
    </w:p>
    <w:p>
      <w:pPr>
        <w:spacing w:line="560" w:lineRule="exact"/>
        <w:ind w:firstLine="643" w:firstLineChars="200"/>
        <w:jc w:val="left"/>
        <w:rPr>
          <w:rFonts w:hint="eastAsia" w:ascii="国标楷体" w:hAnsi="国标楷体" w:eastAsia="国标楷体" w:cs="国标楷体"/>
          <w:b/>
          <w:color w:val="000000"/>
          <w:sz w:val="32"/>
          <w:szCs w:val="32"/>
          <w:shd w:val="clear" w:color="auto" w:fill="FFFFFF"/>
        </w:rPr>
      </w:pPr>
      <w:r>
        <w:rPr>
          <w:rFonts w:hint="eastAsia" w:ascii="国标楷体" w:hAnsi="国标楷体" w:eastAsia="国标楷体" w:cs="国标楷体"/>
          <w:b/>
          <w:color w:val="000000"/>
          <w:sz w:val="32"/>
          <w:szCs w:val="32"/>
          <w:shd w:val="clear" w:color="auto" w:fill="FFFFFF"/>
        </w:rPr>
        <w:t>方案一，小幅调整。</w:t>
      </w:r>
    </w:p>
    <w:p>
      <w:pPr>
        <w:widowControl/>
        <w:spacing w:line="560" w:lineRule="exact"/>
        <w:ind w:firstLine="643"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1.农业用水（自流式）：</w:t>
      </w:r>
      <w:r>
        <w:rPr>
          <w:rFonts w:hint="eastAsia" w:ascii="仿宋_GB2312" w:hAnsi="仿宋_GB2312" w:eastAsia="仿宋_GB2312" w:cs="仿宋_GB2312"/>
          <w:color w:val="000000"/>
          <w:kern w:val="0"/>
          <w:sz w:val="32"/>
          <w:szCs w:val="32"/>
          <w:lang w:bidi="ar"/>
        </w:rPr>
        <w:t>执行价格0.08元/立方米。</w:t>
      </w:r>
    </w:p>
    <w:p>
      <w:pPr>
        <w:widowControl/>
        <w:spacing w:line="560" w:lineRule="exact"/>
        <w:ind w:firstLine="643"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2.非农业用水（自流式）：</w:t>
      </w:r>
      <w:r>
        <w:rPr>
          <w:rFonts w:hint="eastAsia" w:ascii="仿宋_GB2312" w:hAnsi="仿宋_GB2312" w:eastAsia="仿宋_GB2312" w:cs="仿宋_GB2312"/>
          <w:color w:val="000000"/>
          <w:kern w:val="0"/>
          <w:sz w:val="32"/>
          <w:szCs w:val="32"/>
          <w:lang w:bidi="ar"/>
        </w:rPr>
        <w:t>执行价格0.04元/立方米。</w:t>
      </w:r>
    </w:p>
    <w:p>
      <w:pPr>
        <w:spacing w:line="560" w:lineRule="exact"/>
        <w:ind w:firstLine="643" w:firstLineChars="200"/>
        <w:jc w:val="left"/>
        <w:rPr>
          <w:rFonts w:hint="eastAsia" w:ascii="国标楷体" w:hAnsi="国标楷体" w:eastAsia="国标楷体" w:cs="国标楷体"/>
          <w:b/>
          <w:color w:val="000000"/>
          <w:sz w:val="32"/>
          <w:szCs w:val="32"/>
          <w:shd w:val="clear" w:color="auto" w:fill="FFFFFF"/>
        </w:rPr>
      </w:pPr>
      <w:r>
        <w:rPr>
          <w:rFonts w:hint="eastAsia" w:ascii="国标楷体" w:hAnsi="国标楷体" w:eastAsia="国标楷体" w:cs="国标楷体"/>
          <w:b/>
          <w:color w:val="000000"/>
          <w:sz w:val="32"/>
          <w:szCs w:val="32"/>
          <w:shd w:val="clear" w:color="auto" w:fill="FFFFFF"/>
        </w:rPr>
        <w:t>方案二，达到综合水价。</w:t>
      </w:r>
    </w:p>
    <w:p>
      <w:pPr>
        <w:widowControl/>
        <w:spacing w:line="560" w:lineRule="exact"/>
        <w:ind w:firstLine="643"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1.农业用水（自流式）：</w:t>
      </w:r>
      <w:r>
        <w:rPr>
          <w:rFonts w:hint="eastAsia" w:ascii="仿宋_GB2312" w:hAnsi="仿宋_GB2312" w:eastAsia="仿宋_GB2312" w:cs="仿宋_GB2312"/>
          <w:color w:val="000000"/>
          <w:kern w:val="0"/>
          <w:sz w:val="32"/>
          <w:szCs w:val="32"/>
          <w:lang w:bidi="ar"/>
        </w:rPr>
        <w:t>执行价格0.1元/立方米。</w:t>
      </w:r>
    </w:p>
    <w:p>
      <w:pPr>
        <w:widowControl/>
        <w:spacing w:line="560" w:lineRule="exact"/>
        <w:ind w:firstLine="643"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2.非农业用水（自流式）：</w:t>
      </w:r>
      <w:r>
        <w:rPr>
          <w:rFonts w:hint="eastAsia" w:ascii="仿宋_GB2312" w:hAnsi="仿宋_GB2312" w:eastAsia="仿宋_GB2312" w:cs="仿宋_GB2312"/>
          <w:color w:val="000000"/>
          <w:kern w:val="0"/>
          <w:sz w:val="32"/>
          <w:szCs w:val="32"/>
          <w:lang w:bidi="ar"/>
        </w:rPr>
        <w:t>执行价格0.43元/立方米。</w:t>
      </w:r>
    </w:p>
    <w:p>
      <w:pPr>
        <w:spacing w:line="560" w:lineRule="exact"/>
        <w:ind w:firstLine="640" w:firstLineChars="200"/>
        <w:jc w:val="left"/>
        <w:rPr>
          <w:rFonts w:hint="eastAsia" w:ascii="仿宋" w:hAnsi="仿宋" w:eastAsia="仿宋" w:cs="仿宋"/>
          <w:b/>
          <w:bCs/>
          <w:color w:val="000000"/>
          <w:sz w:val="32"/>
          <w:szCs w:val="32"/>
        </w:rPr>
      </w:pPr>
      <w:r>
        <w:rPr>
          <w:rFonts w:hint="eastAsia" w:ascii="黑体" w:hAnsi="黑体" w:eastAsia="黑体" w:cs="黑体"/>
          <w:bCs/>
          <w:color w:val="000000"/>
          <w:sz w:val="32"/>
          <w:szCs w:val="32"/>
          <w:shd w:val="clear" w:color="auto" w:fill="FFFFFF"/>
        </w:rPr>
        <w:t>六、调价分析</w:t>
      </w:r>
    </w:p>
    <w:p>
      <w:pPr>
        <w:widowControl/>
        <w:spacing w:line="540" w:lineRule="exact"/>
        <w:ind w:firstLine="643"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执行方案1</w:t>
      </w:r>
      <w:r>
        <w:rPr>
          <w:rFonts w:hint="eastAsia" w:ascii="仿宋_GB2312" w:hAnsi="仿宋_GB2312" w:eastAsia="仿宋_GB2312" w:cs="仿宋_GB2312"/>
          <w:color w:val="000000"/>
          <w:kern w:val="0"/>
          <w:sz w:val="32"/>
          <w:szCs w:val="32"/>
          <w:lang w:bidi="ar"/>
        </w:rPr>
        <w:t>。通过小幅调整农业供水价格，将有效减轻农民种地成本，保护粮食生产的发展。也对非农业供水企业经营发展中降低了生产经营成本，</w:t>
      </w:r>
      <w:r>
        <w:rPr>
          <w:rFonts w:hint="eastAsia" w:ascii="仿宋_GB2312" w:hAnsi="仿宋_GB2312" w:eastAsia="仿宋_GB2312" w:cs="仿宋_GB2312"/>
          <w:color w:val="000000"/>
          <w:kern w:val="0"/>
          <w:sz w:val="32"/>
          <w:szCs w:val="32"/>
          <w:lang w:eastAsia="zh-CN" w:bidi="ar"/>
        </w:rPr>
        <w:t>更好地为</w:t>
      </w:r>
      <w:r>
        <w:rPr>
          <w:rFonts w:hint="eastAsia" w:ascii="仿宋_GB2312" w:hAnsi="仿宋_GB2312" w:eastAsia="仿宋_GB2312" w:cs="仿宋_GB2312"/>
          <w:color w:val="000000"/>
          <w:kern w:val="0"/>
          <w:sz w:val="32"/>
          <w:szCs w:val="32"/>
          <w:lang w:bidi="ar"/>
        </w:rPr>
        <w:t>企业发展提供保障，避免对经济和社会稳定造成冲击。</w:t>
      </w:r>
    </w:p>
    <w:p>
      <w:pPr>
        <w:widowControl/>
        <w:spacing w:line="540" w:lineRule="exact"/>
        <w:ind w:firstLine="643"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执行方案2</w:t>
      </w:r>
      <w:r>
        <w:rPr>
          <w:rFonts w:hint="eastAsia" w:ascii="仿宋_GB2312" w:hAnsi="仿宋_GB2312" w:eastAsia="仿宋_GB2312" w:cs="仿宋_GB2312"/>
          <w:color w:val="000000"/>
          <w:kern w:val="0"/>
          <w:sz w:val="32"/>
          <w:szCs w:val="32"/>
          <w:lang w:bidi="ar"/>
        </w:rPr>
        <w:t>。对农业供水价格大幅调整，容易产生直接的成本冲击，将对农业种植户增加大额成本，小农户的抗风险能力较弱，可能面临收益大幅缩减，降低种粮积极性。</w:t>
      </w:r>
    </w:p>
    <w:p>
      <w:pPr>
        <w:spacing w:line="560" w:lineRule="exact"/>
        <w:ind w:firstLine="640" w:firstLineChars="200"/>
        <w:jc w:val="left"/>
        <w:rPr>
          <w:rFonts w:hint="eastAsia"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七、实施和修订</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专家论证会结束后，形成论证报告，</w:t>
      </w:r>
      <w:r>
        <w:rPr>
          <w:rFonts w:ascii="仿宋_GB2312" w:hAnsi="仿宋_GB2312" w:eastAsia="仿宋_GB2312" w:cs="仿宋_GB2312"/>
          <w:color w:val="000000"/>
          <w:kern w:val="0"/>
          <w:sz w:val="32"/>
          <w:szCs w:val="32"/>
          <w:lang w:bidi="ar"/>
        </w:rPr>
        <w:t>报</w:t>
      </w:r>
      <w:r>
        <w:rPr>
          <w:rFonts w:hint="eastAsia" w:ascii="仿宋_GB2312" w:hAnsi="仿宋_GB2312" w:eastAsia="仿宋_GB2312" w:cs="仿宋_GB2312"/>
          <w:color w:val="000000"/>
          <w:kern w:val="0"/>
          <w:sz w:val="32"/>
          <w:szCs w:val="32"/>
          <w:lang w:bidi="ar"/>
        </w:rPr>
        <w:t>请乌恰县</w:t>
      </w:r>
      <w:r>
        <w:rPr>
          <w:rFonts w:ascii="仿宋_GB2312" w:hAnsi="仿宋_GB2312" w:eastAsia="仿宋_GB2312" w:cs="仿宋_GB2312"/>
          <w:color w:val="000000"/>
          <w:kern w:val="0"/>
          <w:sz w:val="32"/>
          <w:szCs w:val="32"/>
          <w:lang w:bidi="ar"/>
        </w:rPr>
        <w:t>人民政府常务会议审议通过后发布</w:t>
      </w:r>
      <w:r>
        <w:rPr>
          <w:rFonts w:hint="eastAsia" w:ascii="仿宋_GB2312" w:hAnsi="仿宋_GB2312" w:eastAsia="仿宋_GB2312" w:cs="仿宋_GB2312"/>
          <w:color w:val="000000"/>
          <w:kern w:val="0"/>
          <w:sz w:val="32"/>
          <w:szCs w:val="32"/>
          <w:lang w:bidi="ar"/>
        </w:rPr>
        <w:t>实施</w:t>
      </w:r>
      <w:r>
        <w:rPr>
          <w:rFonts w:ascii="仿宋_GB2312" w:hAnsi="仿宋_GB2312" w:eastAsia="仿宋_GB2312" w:cs="仿宋_GB2312"/>
          <w:color w:val="000000"/>
          <w:kern w:val="0"/>
          <w:sz w:val="32"/>
          <w:szCs w:val="32"/>
          <w:lang w:bidi="ar"/>
        </w:rPr>
        <w:t>。</w:t>
      </w:r>
    </w:p>
    <w:p/>
    <w:p/>
    <w:sectPr>
      <w:pgSz w:w="11906" w:h="16838"/>
      <w:pgMar w:top="1984" w:right="1531" w:bottom="1984"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国标楷体">
    <w:altName w:val="宋体"/>
    <w:panose1 w:val="02000500000000000000"/>
    <w:charset w:val="86"/>
    <w:family w:val="auto"/>
    <w:pitch w:val="default"/>
    <w:sig w:usb0="00000000" w:usb1="00000000" w:usb2="00000000" w:usb3="00000000" w:csb0="00060007"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7A731"/>
    <w:multiLevelType w:val="singleLevel"/>
    <w:tmpl w:val="3FF7A73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74FAA"/>
    <w:rsid w:val="13B60E75"/>
    <w:rsid w:val="52374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630"/>
    </w:pPr>
    <w:rPr>
      <w:rFonts w:ascii="Times New Roman" w:hAnsi="Times New Roman" w:eastAsia="宋体"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2025-08-20T08:44:00Z</dcterms:created>
  <dc:creator>Administrator</dc:creator>
  <cp:lastModifiedBy>admin</cp:lastModifiedBy>
  <dcterms:modified xsi:type="dcterms:W3CDTF">2025-08-21T08:36:08Z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AAC8732DF60C42928A8D18100B51CBC0</vt:lpwstr>
  </property>
</Properties>
</file>