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9724">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2"/>
          <w:szCs w:val="32"/>
          <w:u w:val="none"/>
          <w:lang w:val="en-US" w:eastAsia="zh-CN"/>
        </w:rPr>
      </w:pPr>
      <w:bookmarkStart w:id="0" w:name="_GoBack"/>
      <w:bookmarkEnd w:id="0"/>
      <w:r>
        <w:rPr>
          <w:rFonts w:hint="default" w:ascii="Times New Roman" w:hAnsi="Times New Roman" w:eastAsia="黑体" w:cs="Times New Roman"/>
          <w:sz w:val="32"/>
          <w:szCs w:val="32"/>
          <w:u w:val="none"/>
          <w:lang w:eastAsia="zh-CN"/>
        </w:rPr>
        <w:t>附件</w:t>
      </w:r>
      <w:r>
        <w:rPr>
          <w:rFonts w:hint="eastAsia" w:ascii="Times New Roman" w:hAnsi="Times New Roman" w:eastAsia="黑体" w:cs="Times New Roman"/>
          <w:sz w:val="32"/>
          <w:szCs w:val="32"/>
          <w:u w:val="none"/>
          <w:lang w:val="en-US" w:eastAsia="zh-CN"/>
        </w:rPr>
        <w:t>3</w:t>
      </w:r>
    </w:p>
    <w:p w14:paraId="5F8DAA92">
      <w:pPr>
        <w:keepNext w:val="0"/>
        <w:keepLines w:val="0"/>
        <w:pageBreakBefore w:val="0"/>
        <w:widowControl/>
        <w:kinsoku/>
        <w:wordWrap/>
        <w:overflowPunct/>
        <w:topLinePunct w:val="0"/>
        <w:autoSpaceDE/>
        <w:autoSpaceDN/>
        <w:bidi w:val="0"/>
        <w:adjustRightInd/>
        <w:snapToGrid/>
        <w:spacing w:line="620" w:lineRule="exact"/>
        <w:textAlignment w:val="auto"/>
        <w:rPr>
          <w:rFonts w:eastAsia="黑体"/>
          <w:kern w:val="0"/>
          <w:sz w:val="32"/>
          <w:szCs w:val="32"/>
          <w:u w:val="none"/>
        </w:rPr>
      </w:pPr>
    </w:p>
    <w:p w14:paraId="2270A422">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u w:val="none"/>
        </w:rPr>
      </w:pPr>
      <w:r>
        <w:rPr>
          <w:rFonts w:hint="default" w:ascii="Times New Roman" w:hAnsi="Times New Roman" w:eastAsia="方正小标宋简体" w:cs="Times New Roman"/>
          <w:kern w:val="0"/>
          <w:sz w:val="44"/>
          <w:szCs w:val="44"/>
          <w:u w:val="none"/>
        </w:rPr>
        <w:t>新疆维吾尔自治区202</w:t>
      </w:r>
      <w:r>
        <w:rPr>
          <w:rFonts w:hint="eastAsia" w:ascii="Times New Roman" w:hAnsi="Times New Roman" w:eastAsia="方正小标宋简体" w:cs="Times New Roman"/>
          <w:kern w:val="0"/>
          <w:sz w:val="44"/>
          <w:szCs w:val="44"/>
          <w:u w:val="none"/>
          <w:lang w:val="en-US" w:eastAsia="zh-CN"/>
        </w:rPr>
        <w:t>5</w:t>
      </w:r>
      <w:r>
        <w:rPr>
          <w:rFonts w:hint="default" w:ascii="Times New Roman" w:hAnsi="Times New Roman" w:eastAsia="方正小标宋简体" w:cs="Times New Roman"/>
          <w:kern w:val="0"/>
          <w:sz w:val="44"/>
          <w:szCs w:val="44"/>
          <w:u w:val="none"/>
        </w:rPr>
        <w:t>年度面向社会</w:t>
      </w:r>
    </w:p>
    <w:p w14:paraId="77862D59">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u w:val="none"/>
        </w:rPr>
      </w:pPr>
      <w:r>
        <w:rPr>
          <w:rFonts w:hint="default" w:ascii="Times New Roman" w:hAnsi="Times New Roman" w:eastAsia="方正小标宋简体" w:cs="Times New Roman"/>
          <w:kern w:val="0"/>
          <w:sz w:val="44"/>
          <w:szCs w:val="44"/>
          <w:u w:val="none"/>
        </w:rPr>
        <w:t>公开考试录用公务员政策解读</w:t>
      </w:r>
    </w:p>
    <w:p w14:paraId="4F7ED2BE">
      <w:pPr>
        <w:keepNext w:val="0"/>
        <w:keepLines w:val="0"/>
        <w:pageBreakBefore w:val="0"/>
        <w:widowControl/>
        <w:kinsoku/>
        <w:wordWrap/>
        <w:overflowPunct/>
        <w:topLinePunct w:val="0"/>
        <w:autoSpaceDE/>
        <w:autoSpaceDN/>
        <w:bidi w:val="0"/>
        <w:adjustRightInd/>
        <w:snapToGrid/>
        <w:spacing w:line="620" w:lineRule="exact"/>
        <w:textAlignment w:val="auto"/>
        <w:rPr>
          <w:rFonts w:hint="default" w:ascii="Times New Roman" w:hAnsi="Times New Roman" w:eastAsia="楷体" w:cs="Times New Roman"/>
          <w:b/>
          <w:bCs/>
          <w:kern w:val="0"/>
          <w:sz w:val="32"/>
          <w:szCs w:val="32"/>
          <w:u w:val="none"/>
        </w:rPr>
      </w:pPr>
    </w:p>
    <w:p w14:paraId="5CC047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14:paraId="37A015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14:paraId="7D672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14:paraId="2B281C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如对报考职位资格条件、要求等有疑问的，请直接与职位表中公布的招录机关（单位）政策咨询电话联系咨询。</w:t>
      </w:r>
    </w:p>
    <w:p w14:paraId="0CCD1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14:paraId="224E8D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涉及政治面貌、学历、学位、户籍、基层服务项目时间、服务期限、婚姻状况，外语水平、计算机水平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14:paraId="23D01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非新疆户籍人员</w:t>
      </w:r>
      <w:r>
        <w:rPr>
          <w:rFonts w:hint="default" w:ascii="Times New Roman" w:hAnsi="Times New Roman" w:eastAsia="黑体" w:cs="Times New Roman"/>
          <w:spacing w:val="0"/>
          <w:sz w:val="32"/>
          <w:szCs w:val="32"/>
          <w:u w:val="none"/>
        </w:rPr>
        <w:t>是否可以报考？</w:t>
      </w:r>
    </w:p>
    <w:p w14:paraId="7CDCE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非新疆户籍人员可以选择《职位表》户籍栏中注明“面向全国”的职位报考，选调生职位面向全国招考。</w:t>
      </w:r>
    </w:p>
    <w:p w14:paraId="5B99D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rPr>
        <w:t>“三支一扶”、大学生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西部计划招考的职位，如果户籍一栏为“面向全国”，则全国各地此类基层项目人员均可报考。</w:t>
      </w:r>
    </w:p>
    <w:p w14:paraId="0B1E17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14:paraId="27D99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生源是指在当地具有高中学籍，并从当地考入各类高校的人员。</w:t>
      </w:r>
    </w:p>
    <w:p w14:paraId="2EDD2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p>
    <w:p w14:paraId="20BDCD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新疆普通高校毕业生集体户籍可视同高校所在地户籍；当地生源可报考面向当地户籍招考的职位；新疆生产建设兵团户籍</w:t>
      </w:r>
      <w:r>
        <w:rPr>
          <w:rFonts w:hint="eastAsia" w:ascii="Times New Roman" w:hAnsi="Times New Roman" w:eastAsia="仿宋_GB2312" w:cs="Times New Roman"/>
          <w:spacing w:val="0"/>
          <w:sz w:val="32"/>
          <w:szCs w:val="32"/>
          <w:u w:val="none"/>
          <w:lang w:eastAsia="zh-CN"/>
        </w:rPr>
        <w:t>可</w:t>
      </w:r>
      <w:r>
        <w:rPr>
          <w:rFonts w:hint="default" w:ascii="Times New Roman" w:hAnsi="Times New Roman" w:eastAsia="仿宋_GB2312" w:cs="Times New Roman"/>
          <w:spacing w:val="0"/>
          <w:sz w:val="32"/>
          <w:szCs w:val="32"/>
          <w:u w:val="none"/>
        </w:rPr>
        <w:t>视同自治区户籍。</w:t>
      </w:r>
    </w:p>
    <w:p w14:paraId="0294DC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14:paraId="5B2FAB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14:paraId="6F86A58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仿宋_GB2312" w:hAnsi="仿宋_GB2312" w:eastAsia="仿宋_GB2312" w:cs="仿宋_GB2312"/>
          <w:spacing w:val="0"/>
          <w:kern w:val="0"/>
          <w:sz w:val="32"/>
          <w:szCs w:val="32"/>
          <w:u w:val="none"/>
        </w:rPr>
        <w:t>“三支一扶”、</w:t>
      </w:r>
      <w:r>
        <w:rPr>
          <w:rFonts w:hint="default" w:ascii="Times New Roman" w:hAnsi="Times New Roman" w:eastAsia="仿宋_GB2312" w:cs="Times New Roman"/>
          <w:spacing w:val="0"/>
          <w:kern w:val="0"/>
          <w:sz w:val="32"/>
          <w:szCs w:val="32"/>
          <w:u w:val="none"/>
        </w:rPr>
        <w:t>大学生志愿服务西部计划等服务基层项目人员，基层工作经历时间自报到之日算起。</w:t>
      </w:r>
    </w:p>
    <w:p w14:paraId="45FF89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14:paraId="7715E2C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14:paraId="754FE37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14:paraId="62F04F2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（6）自主创业并办理工商注册手续的人员，其基层工作经历时间自营业执照颁发之日算起。</w:t>
      </w:r>
    </w:p>
    <w:p w14:paraId="5E18AF4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以灵活就业形式初次就业人员，其基层工作经历时间从登记灵活就业并经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14:paraId="347A7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14:paraId="238CEE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人员可以报考</w:t>
      </w:r>
      <w:r>
        <w:rPr>
          <w:rFonts w:hint="eastAsia" w:ascii="仿宋_GB2312" w:hAnsi="仿宋_GB2312" w:eastAsia="仿宋_GB2312" w:cs="仿宋_GB2312"/>
          <w:b w:val="0"/>
          <w:bCs w:val="0"/>
          <w:spacing w:val="0"/>
          <w:kern w:val="0"/>
          <w:sz w:val="32"/>
          <w:szCs w:val="32"/>
          <w:u w:val="none"/>
          <w:lang w:eastAsia="zh-CN"/>
        </w:rPr>
        <w:t>专门面向</w:t>
      </w:r>
      <w:r>
        <w:rPr>
          <w:rFonts w:hint="default" w:ascii="仿宋_GB2312" w:hAnsi="仿宋_GB2312" w:eastAsia="仿宋_GB2312" w:cs="仿宋_GB2312"/>
          <w:b w:val="0"/>
          <w:bCs w:val="0"/>
          <w:spacing w:val="0"/>
          <w:kern w:val="0"/>
          <w:sz w:val="32"/>
          <w:szCs w:val="32"/>
          <w:u w:val="none"/>
        </w:rPr>
        <w:t>“服务基层项目人员”</w:t>
      </w:r>
      <w:r>
        <w:rPr>
          <w:rFonts w:hint="eastAsia" w:ascii="仿宋_GB2312" w:hAnsi="仿宋_GB2312" w:eastAsia="仿宋_GB2312" w:cs="仿宋_GB2312"/>
          <w:b w:val="0"/>
          <w:bCs w:val="0"/>
          <w:spacing w:val="0"/>
          <w:kern w:val="0"/>
          <w:sz w:val="32"/>
          <w:szCs w:val="32"/>
          <w:u w:val="none"/>
          <w:lang w:eastAsia="zh-CN"/>
        </w:rPr>
        <w:t>的招录</w:t>
      </w:r>
      <w:r>
        <w:rPr>
          <w:rFonts w:hint="default" w:ascii="仿宋_GB2312" w:hAnsi="仿宋_GB2312" w:eastAsia="仿宋_GB2312" w:cs="仿宋_GB2312"/>
          <w:b w:val="0"/>
          <w:bCs w:val="0"/>
          <w:spacing w:val="0"/>
          <w:kern w:val="0"/>
          <w:sz w:val="32"/>
          <w:szCs w:val="32"/>
          <w:u w:val="none"/>
        </w:rPr>
        <w:t>职位。</w:t>
      </w:r>
    </w:p>
    <w:p w14:paraId="662EFB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8.</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中提出的学历要求应当如何理解？</w:t>
      </w:r>
    </w:p>
    <w:p w14:paraId="6A28307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对于2025届高校毕业生，应以其即将获得的最高学历进行报考；对于其他人员，均应以其已获得的最高学历进行报考。比如，</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w:t>
      </w:r>
    </w:p>
    <w:p w14:paraId="12278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14:paraId="3C38AF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14:paraId="3FC55B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14:paraId="02E80E8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10.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14:paraId="341A43C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14:paraId="2748E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14:paraId="4DEEB4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4</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日期间出生；</w:t>
      </w:r>
    </w:p>
    <w:p w14:paraId="47A065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35周岁及以下为198</w:t>
      </w:r>
      <w:r>
        <w:rPr>
          <w:rFonts w:hint="eastAsia" w:ascii="Times New Roman" w:hAnsi="Times New Roman" w:eastAsia="仿宋_GB2312" w:cs="Times New Roman"/>
          <w:color w:val="000000"/>
          <w:spacing w:val="0"/>
          <w:kern w:val="0"/>
          <w:sz w:val="32"/>
          <w:szCs w:val="32"/>
          <w:u w:val="none"/>
          <w:lang w:val="en-US" w:eastAsia="zh-CN"/>
        </w:rPr>
        <w:t>9</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14:paraId="2BE7D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default" w:ascii="Times New Roman" w:hAnsi="Times New Roman" w:eastAsia="仿宋_GB2312" w:cs="Times New Roman"/>
          <w:color w:val="000000"/>
          <w:spacing w:val="0"/>
          <w:kern w:val="0"/>
          <w:sz w:val="32"/>
          <w:szCs w:val="32"/>
          <w:u w:val="none"/>
        </w:rPr>
        <w:t>40周岁及以下为198</w:t>
      </w:r>
      <w:r>
        <w:rPr>
          <w:rFonts w:hint="eastAsia" w:ascii="Times New Roman" w:hAnsi="Times New Roman" w:eastAsia="仿宋_GB2312" w:cs="Times New Roman"/>
          <w:color w:val="000000"/>
          <w:spacing w:val="0"/>
          <w:kern w:val="0"/>
          <w:sz w:val="32"/>
          <w:szCs w:val="32"/>
          <w:u w:val="none"/>
          <w:lang w:val="en-US" w:eastAsia="zh-CN"/>
        </w:rPr>
        <w:t>4</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14:paraId="3CAB50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14:paraId="3DCF70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14:paraId="1FD175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3</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14:paraId="5702C1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5年以上的高校毕业生退役士兵职位，须为</w:t>
      </w:r>
      <w:r>
        <w:rPr>
          <w:rFonts w:hint="default" w:ascii="Times New Roman" w:hAnsi="Times New Roman" w:eastAsia="仿宋_GB2312" w:cs="Times New Roman"/>
          <w:spacing w:val="0"/>
          <w:kern w:val="0"/>
          <w:sz w:val="32"/>
          <w:szCs w:val="32"/>
          <w:u w:val="none"/>
        </w:rPr>
        <w:t>参加普通高等院校全国统一招生考试在大学学习期间应征入伍，退役后复学就读并完成学业的退役士兵或参加普通高等院校全国统一招生考试大学毕业后应征入伍的退役士兵。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14:paraId="7E1234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pacing w:val="0"/>
          <w:sz w:val="32"/>
          <w:szCs w:val="32"/>
          <w:u w:val="none"/>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、报考职位要求的学历证明，并由县级及以上退役军人事务部门在</w:t>
      </w:r>
      <w:r>
        <w:rPr>
          <w:rFonts w:hint="eastAsia" w:ascii="Times New Roman" w:hAnsi="Times New Roman" w:eastAsia="仿宋_GB2312" w:cs="Times New Roman"/>
          <w:color w:val="auto"/>
          <w:spacing w:val="0"/>
          <w:sz w:val="32"/>
          <w:szCs w:val="32"/>
          <w:u w:val="none"/>
          <w:lang w:eastAsia="zh-CN"/>
        </w:rPr>
        <w:t>证明</w:t>
      </w:r>
      <w:r>
        <w:rPr>
          <w:rFonts w:hint="default" w:ascii="Times New Roman" w:hAnsi="Times New Roman" w:eastAsia="仿宋_GB2312" w:cs="Times New Roman"/>
          <w:color w:val="auto"/>
          <w:spacing w:val="0"/>
          <w:sz w:val="32"/>
          <w:szCs w:val="32"/>
          <w:u w:val="none"/>
        </w:rPr>
        <w:t>材料复印件上加盖公章。</w:t>
      </w:r>
    </w:p>
    <w:p w14:paraId="19CAE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14:paraId="2B46CF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14:paraId="4BC02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14:paraId="556953A3">
      <w:pPr>
        <w:keepNext w:val="0"/>
        <w:keepLines w:val="0"/>
        <w:pageBreakBefore w:val="0"/>
        <w:widowControl w:val="0"/>
        <w:tabs>
          <w:tab w:val="left" w:pos="1505"/>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14:paraId="1BC2EA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14:paraId="74F6E7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14:paraId="10C92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14:paraId="18FA5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14:paraId="3374BE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kern w:val="0"/>
          <w:sz w:val="32"/>
          <w:szCs w:val="32"/>
          <w:u w:val="none"/>
        </w:rPr>
      </w:pPr>
      <w:r>
        <w:rPr>
          <w:rFonts w:hint="default" w:ascii="Times New Roman" w:hAnsi="Times New Roman" w:eastAsia="仿宋_GB2312" w:cs="Times New Roman"/>
          <w:spacing w:val="0"/>
          <w:kern w:val="0"/>
          <w:sz w:val="32"/>
          <w:szCs w:val="32"/>
          <w:u w:val="none"/>
        </w:rPr>
        <w:t>（1）选报职位要求专业类的，若报考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所学专业不在职位要求学历层级专业目录专业类中，但毕业院校可提供符合专业类的证明，则视同为符合选报职位条件，网上报名时报考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可勾</w:t>
      </w:r>
      <w:r>
        <w:rPr>
          <w:rFonts w:hint="default" w:ascii="Times New Roman" w:hAnsi="Times New Roman" w:eastAsia="仿宋_GB2312" w:cs="Times New Roman"/>
          <w:b w:val="0"/>
          <w:bCs w:val="0"/>
          <w:spacing w:val="0"/>
          <w:kern w:val="0"/>
          <w:sz w:val="32"/>
          <w:szCs w:val="32"/>
          <w:u w:val="none"/>
        </w:rPr>
        <w:t>选“本人可提供毕业院校符合职位要求专业证明”。</w:t>
      </w:r>
    </w:p>
    <w:p w14:paraId="655EEE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（2）选报职位要求专业类下设具体专业的，其相似相近专业网上报名期间经招录机关（单位）认定备案，则视同为符合选报职位条件。</w:t>
      </w:r>
    </w:p>
    <w:p w14:paraId="2751BF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黑体" w:cs="Times New Roman"/>
          <w:spacing w:val="0"/>
          <w:kern w:val="0"/>
          <w:sz w:val="32"/>
          <w:szCs w:val="32"/>
          <w:u w:val="none"/>
        </w:rPr>
        <w:t>. 辅修第二专业人员怎样报考？</w:t>
      </w:r>
    </w:p>
    <w:p w14:paraId="26B7D646">
      <w:pPr>
        <w:keepNext w:val="0"/>
        <w:keepLines w:val="0"/>
        <w:pageBreakBefore w:val="0"/>
        <w:widowControl w:val="0"/>
        <w:tabs>
          <w:tab w:val="left" w:pos="1605"/>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14:paraId="69D547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14:paraId="577143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14:paraId="2490D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14:paraId="31F03C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14:paraId="65E11B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14:paraId="4906C1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14:paraId="3F5715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14:paraId="09B0739A">
      <w:pPr>
        <w:keepNext w:val="0"/>
        <w:keepLines w:val="0"/>
        <w:pageBreakBefore w:val="0"/>
        <w:widowControl w:val="0"/>
        <w:tabs>
          <w:tab w:val="left" w:pos="185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纳入国家统招计划、被普通高等院校录取的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5</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3</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5</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取得国（境）外学位并完成教育部门学历认证的留学回国人员，未落实工作单位的，</w:t>
      </w:r>
      <w:r>
        <w:rPr>
          <w:rFonts w:hint="eastAsia" w:ascii="Times New Roman" w:hAnsi="Times New Roman" w:eastAsia="仿宋_GB2312" w:cs="Times New Roman"/>
          <w:spacing w:val="0"/>
          <w:kern w:val="0"/>
          <w:sz w:val="32"/>
          <w:szCs w:val="32"/>
          <w:u w:val="none"/>
          <w:lang w:eastAsia="zh-CN"/>
        </w:rPr>
        <w:t>均</w:t>
      </w:r>
      <w:r>
        <w:rPr>
          <w:rFonts w:hint="default" w:ascii="Times New Roman" w:hAnsi="Times New Roman" w:eastAsia="仿宋_GB2312" w:cs="Times New Roman"/>
          <w:spacing w:val="0"/>
          <w:kern w:val="0"/>
          <w:sz w:val="32"/>
          <w:szCs w:val="32"/>
          <w:u w:val="none"/>
        </w:rPr>
        <w:t>可以报考应届毕业生职位。</w:t>
      </w:r>
    </w:p>
    <w:p w14:paraId="039BDDC4">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11"/>
          <w:kern w:val="0"/>
          <w:sz w:val="32"/>
          <w:szCs w:val="32"/>
          <w:u w:val="none"/>
          <w:lang w:val="en-US" w:eastAsia="zh-CN"/>
        </w:rPr>
        <w:t>20</w:t>
      </w:r>
      <w:r>
        <w:rPr>
          <w:rFonts w:hint="default" w:ascii="Times New Roman" w:hAnsi="Times New Roman" w:eastAsia="仿宋_GB2312" w:cs="Times New Roman"/>
          <w:spacing w:val="-11"/>
          <w:sz w:val="32"/>
          <w:szCs w:val="32"/>
          <w:u w:val="none"/>
        </w:rPr>
        <w:t xml:space="preserve">. </w:t>
      </w:r>
      <w:r>
        <w:rPr>
          <w:rFonts w:hint="default" w:ascii="Times New Roman" w:hAnsi="Times New Roman" w:eastAsia="黑体" w:cs="Times New Roman"/>
          <w:spacing w:val="-11"/>
          <w:kern w:val="0"/>
          <w:sz w:val="32"/>
          <w:szCs w:val="32"/>
          <w:u w:val="none"/>
        </w:rPr>
        <w:t>职位要求“中共党员”的，“中共预备党员”能否报考？</w:t>
      </w:r>
    </w:p>
    <w:p w14:paraId="44AE00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14:paraId="773CB8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14:paraId="7EDF512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14:paraId="3B9F07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14:paraId="13916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shd w:val="clear" w:color="auto" w:fill="FFFFFF"/>
          <w:lang w:val="en-US" w:eastAsia="zh-CN" w:bidi="ar-SA"/>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14:paraId="41D892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14:paraId="441B1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14:paraId="69FA7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凡因身体等各种原因不适宜参加体能测评项目的（如孕期人员、伤病期间人员以及身体不宜进行剧烈运动的），不适合报考人民警察职位。</w:t>
      </w:r>
    </w:p>
    <w:p w14:paraId="1785B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报考人民警察职位的考生体检注意哪些事项？</w:t>
      </w:r>
    </w:p>
    <w:p w14:paraId="0C54E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报考人民警察职位的报考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应当按照《公务员录用体检特殊标准（试行）》的规定检查有关体检项目，该特殊标准未作规定的职位或者项目，仍按照公务员录用体检通用标准执行。</w:t>
      </w:r>
    </w:p>
    <w:p w14:paraId="43D72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请报考人民警察职位的考生认真阅读招考公告有关内容，并注意相关要求，结合自身条件选择报考。</w:t>
      </w:r>
    </w:p>
    <w:p w14:paraId="02183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14:paraId="77C13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14:paraId="2875F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14:paraId="5FFE8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14:paraId="43D28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可凭本人身份证号和准考证号登录新疆人事考试中心网站，查询笔试成绩、最低合格分数线和本人是否入围面试等有关情况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14:paraId="4C195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14:paraId="52885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w:t>
      </w:r>
    </w:p>
    <w:p w14:paraId="3CF08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14:paraId="450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14:paraId="4F1562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14:paraId="6F81EC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14:paraId="44F952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6"/>
          <w:kern w:val="0"/>
          <w:sz w:val="32"/>
          <w:szCs w:val="32"/>
          <w:u w:val="none"/>
        </w:rPr>
        <w:t>公示期满后符合录用条件的人员</w:t>
      </w:r>
      <w:r>
        <w:rPr>
          <w:rFonts w:hint="eastAsia" w:ascii="Times New Roman" w:hAnsi="Times New Roman" w:eastAsia="黑体" w:cs="Times New Roman"/>
          <w:spacing w:val="-6"/>
          <w:kern w:val="0"/>
          <w:sz w:val="32"/>
          <w:szCs w:val="32"/>
          <w:u w:val="none"/>
          <w:lang w:eastAsia="zh-CN"/>
        </w:rPr>
        <w:t>何时</w:t>
      </w:r>
      <w:r>
        <w:rPr>
          <w:rFonts w:hint="default" w:ascii="Times New Roman" w:hAnsi="Times New Roman" w:eastAsia="黑体" w:cs="Times New Roman"/>
          <w:spacing w:val="-6"/>
          <w:kern w:val="0"/>
          <w:sz w:val="32"/>
          <w:szCs w:val="32"/>
          <w:u w:val="none"/>
        </w:rPr>
        <w:t>报到？</w:t>
      </w:r>
    </w:p>
    <w:p w14:paraId="35C43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14:paraId="43327E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14:paraId="0AC62A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w:t>
      </w:r>
      <w:r>
        <w:rPr>
          <w:rFonts w:hint="default" w:ascii="Times New Roman" w:hAnsi="Times New Roman" w:eastAsia="仿宋_GB2312" w:cs="Times New Roman"/>
          <w:spacing w:val="-11"/>
          <w:kern w:val="0"/>
          <w:sz w:val="32"/>
          <w:szCs w:val="32"/>
          <w:u w:val="none"/>
        </w:rPr>
        <w:t>给予其取消本次报考资格并五年内限制报考公务员的处理。</w:t>
      </w:r>
    </w:p>
    <w:p w14:paraId="0F1874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14:paraId="58C011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14:paraId="0138C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14:paraId="75A78B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14:paraId="2A1BD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14:paraId="18CA9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14:paraId="42BEFE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14:paraId="15015D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14:paraId="50878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14:paraId="507A65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w:t>
      </w:r>
      <w:r>
        <w:rPr>
          <w:rFonts w:hint="default" w:ascii="Times New Roman" w:hAnsi="Times New Roman" w:eastAsia="仿宋_GB2312" w:cs="Times New Roman"/>
          <w:spacing w:val="-11"/>
          <w:kern w:val="0"/>
          <w:sz w:val="32"/>
          <w:szCs w:val="32"/>
          <w:u w:val="none"/>
        </w:rPr>
        <w:t>抄袭他人答题信息或者协助他人抄袭答题信息的；</w:t>
      </w:r>
    </w:p>
    <w:p w14:paraId="773908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14:paraId="47D093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14:paraId="468748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14:paraId="1C2CB2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14:paraId="178B25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14:paraId="13D82C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14:paraId="777B3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14:paraId="3BEFD1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14:paraId="7EFE6B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14:paraId="0C8A83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14:paraId="7B79B8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14:paraId="7A9697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14:paraId="0EAB2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14:paraId="31A34A43">
      <w:pPr>
        <w:keepNext w:val="0"/>
        <w:keepLines w:val="0"/>
        <w:pageBreakBefore w:val="0"/>
        <w:widowControl/>
        <w:kinsoku/>
        <w:wordWrap/>
        <w:overflowPunct/>
        <w:topLinePunct w:val="0"/>
        <w:autoSpaceDE/>
        <w:autoSpaceDN/>
        <w:bidi w:val="0"/>
        <w:adjustRightInd/>
        <w:snapToGrid/>
        <w:spacing w:line="600" w:lineRule="exact"/>
        <w:ind w:firstLine="624"/>
        <w:textAlignment w:val="auto"/>
        <w:rPr>
          <w:rFonts w:hint="default" w:ascii="Times New Roman" w:hAnsi="Times New Roman" w:eastAsia="黑体" w:cs="Times New Roman"/>
          <w:b w:val="0"/>
          <w:bCs/>
          <w:color w:val="auto"/>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 xml:space="preserve"> 31.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kern w:val="0"/>
          <w:sz w:val="32"/>
          <w:szCs w:val="32"/>
          <w:u w:val="none"/>
        </w:rPr>
        <w:t>哪些人可以减免考试费用？怎样申请减免？</w:t>
      </w:r>
    </w:p>
    <w:p w14:paraId="76075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脱贫户家庭人员、</w:t>
      </w:r>
      <w:r>
        <w:rPr>
          <w:rFonts w:hint="eastAsia" w:ascii="Times New Roman" w:hAnsi="Times New Roman" w:eastAsia="仿宋_GB2312" w:cs="Times New Roman"/>
          <w:color w:val="auto"/>
          <w:spacing w:val="0"/>
          <w:kern w:val="0"/>
          <w:sz w:val="32"/>
          <w:szCs w:val="32"/>
          <w:u w:val="none"/>
          <w:lang w:eastAsia="zh-CN"/>
        </w:rPr>
        <w:t>监测对象</w:t>
      </w:r>
      <w:r>
        <w:rPr>
          <w:rFonts w:hint="default" w:ascii="Times New Roman" w:hAnsi="Times New Roman" w:eastAsia="仿宋_GB2312" w:cs="Times New Roman"/>
          <w:color w:val="auto"/>
          <w:spacing w:val="0"/>
          <w:kern w:val="0"/>
          <w:sz w:val="32"/>
          <w:szCs w:val="32"/>
          <w:u w:val="none"/>
        </w:rPr>
        <w:t>家庭人员、城市低保人员和农村低保人员可享受减免考试费政策。</w:t>
      </w:r>
    </w:p>
    <w:p w14:paraId="1418B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申请减免考试费的报考者，需先在网上缴费，于202</w:t>
      </w:r>
      <w:r>
        <w:rPr>
          <w:rFonts w:hint="eastAsia" w:ascii="Times New Roman" w:hAnsi="Times New Roman" w:eastAsia="仿宋_GB2312" w:cs="Times New Roman"/>
          <w:color w:val="auto"/>
          <w:spacing w:val="0"/>
          <w:kern w:val="0"/>
          <w:sz w:val="32"/>
          <w:szCs w:val="32"/>
          <w:u w:val="none"/>
          <w:lang w:val="en-US" w:eastAsia="zh-CN"/>
        </w:rPr>
        <w:t>5</w:t>
      </w:r>
      <w:r>
        <w:rPr>
          <w:rFonts w:hint="default" w:ascii="Times New Roman" w:hAnsi="Times New Roman" w:eastAsia="仿宋_GB2312" w:cs="Times New Roman"/>
          <w:color w:val="auto"/>
          <w:spacing w:val="0"/>
          <w:kern w:val="0"/>
          <w:sz w:val="32"/>
          <w:szCs w:val="32"/>
          <w:u w:val="none"/>
        </w:rPr>
        <w:t>年</w:t>
      </w:r>
      <w:r>
        <w:rPr>
          <w:rFonts w:hint="eastAsia" w:ascii="Times New Roman" w:hAnsi="Times New Roman" w:eastAsia="仿宋_GB2312" w:cs="Times New Roman"/>
          <w:color w:val="auto"/>
          <w:spacing w:val="0"/>
          <w:kern w:val="0"/>
          <w:sz w:val="32"/>
          <w:szCs w:val="32"/>
          <w:u w:val="none"/>
          <w:lang w:val="en-US" w:eastAsia="zh-CN"/>
        </w:rPr>
        <w:t>3</w:t>
      </w:r>
      <w:r>
        <w:rPr>
          <w:rFonts w:hint="default" w:ascii="Times New Roman" w:hAnsi="Times New Roman" w:eastAsia="仿宋_GB2312" w:cs="Times New Roman"/>
          <w:color w:val="auto"/>
          <w:spacing w:val="0"/>
          <w:kern w:val="0"/>
          <w:sz w:val="32"/>
          <w:szCs w:val="32"/>
          <w:u w:val="none"/>
        </w:rPr>
        <w:t>月</w:t>
      </w:r>
      <w:r>
        <w:rPr>
          <w:rFonts w:hint="eastAsia" w:ascii="Times New Roman" w:hAnsi="Times New Roman" w:eastAsia="仿宋_GB2312" w:cs="Times New Roman"/>
          <w:color w:val="auto"/>
          <w:spacing w:val="0"/>
          <w:kern w:val="0"/>
          <w:sz w:val="32"/>
          <w:szCs w:val="32"/>
          <w:u w:val="none"/>
          <w:lang w:val="en-US" w:eastAsia="zh-CN"/>
        </w:rPr>
        <w:t>15</w:t>
      </w:r>
      <w:r>
        <w:rPr>
          <w:rFonts w:hint="default" w:ascii="Times New Roman" w:hAnsi="Times New Roman" w:eastAsia="仿宋_GB2312" w:cs="Times New Roman"/>
          <w:color w:val="auto"/>
          <w:spacing w:val="0"/>
          <w:kern w:val="0"/>
          <w:sz w:val="32"/>
          <w:szCs w:val="32"/>
          <w:u w:val="none"/>
        </w:rPr>
        <w:t>日前</w:t>
      </w:r>
      <w:r>
        <w:rPr>
          <w:rFonts w:hint="eastAsia" w:ascii="Times New Roman" w:hAnsi="Times New Roman" w:eastAsia="仿宋_GB2312" w:cs="Times New Roman"/>
          <w:color w:val="auto"/>
          <w:spacing w:val="0"/>
          <w:kern w:val="0"/>
          <w:sz w:val="32"/>
          <w:szCs w:val="32"/>
          <w:u w:val="none"/>
          <w:lang w:eastAsia="zh-CN"/>
        </w:rPr>
        <w:t>向新疆人事考试中心指定邮箱（地址：</w:t>
      </w:r>
      <w:r>
        <w:rPr>
          <w:rFonts w:hint="eastAsia" w:ascii="Times New Roman" w:hAnsi="Times New Roman" w:eastAsia="仿宋_GB2312" w:cs="Times New Roman"/>
          <w:color w:val="auto"/>
          <w:spacing w:val="0"/>
          <w:kern w:val="0"/>
          <w:sz w:val="32"/>
          <w:szCs w:val="32"/>
          <w:u w:val="none"/>
          <w:lang w:val="en-US" w:eastAsia="zh-CN"/>
        </w:rPr>
        <w:t>xjrskszx@163.com</w:t>
      </w:r>
      <w:r>
        <w:rPr>
          <w:rFonts w:hint="eastAsia" w:ascii="Times New Roman" w:hAnsi="Times New Roman" w:eastAsia="仿宋_GB2312" w:cs="Times New Roman"/>
          <w:color w:val="auto"/>
          <w:spacing w:val="0"/>
          <w:kern w:val="0"/>
          <w:sz w:val="32"/>
          <w:szCs w:val="32"/>
          <w:u w:val="none"/>
          <w:lang w:eastAsia="zh-CN"/>
        </w:rPr>
        <w:t>）</w:t>
      </w:r>
      <w:r>
        <w:rPr>
          <w:rFonts w:hint="default" w:ascii="Times New Roman" w:hAnsi="Times New Roman" w:eastAsia="仿宋_GB2312" w:cs="Times New Roman"/>
          <w:color w:val="auto"/>
          <w:spacing w:val="0"/>
          <w:kern w:val="0"/>
          <w:sz w:val="32"/>
          <w:szCs w:val="32"/>
          <w:u w:val="none"/>
        </w:rPr>
        <w:t>提交</w:t>
      </w:r>
      <w:r>
        <w:rPr>
          <w:rFonts w:hint="eastAsia" w:ascii="Times New Roman" w:hAnsi="Times New Roman" w:eastAsia="仿宋_GB2312" w:cs="Times New Roman"/>
          <w:color w:val="auto"/>
          <w:spacing w:val="0"/>
          <w:kern w:val="0"/>
          <w:sz w:val="32"/>
          <w:szCs w:val="32"/>
          <w:u w:val="none"/>
          <w:lang w:eastAsia="zh-CN"/>
        </w:rPr>
        <w:t>个人</w:t>
      </w:r>
      <w:r>
        <w:rPr>
          <w:rFonts w:hint="default" w:ascii="Times New Roman" w:hAnsi="Times New Roman" w:eastAsia="仿宋_GB2312" w:cs="Times New Roman"/>
          <w:color w:val="auto"/>
          <w:spacing w:val="0"/>
          <w:kern w:val="0"/>
          <w:sz w:val="32"/>
          <w:szCs w:val="32"/>
          <w:u w:val="none"/>
        </w:rPr>
        <w:t>减免申请</w:t>
      </w:r>
      <w:r>
        <w:rPr>
          <w:rFonts w:hint="eastAsia" w:ascii="Times New Roman" w:hAnsi="Times New Roman" w:eastAsia="仿宋_GB2312" w:cs="Times New Roman"/>
          <w:color w:val="auto"/>
          <w:spacing w:val="0"/>
          <w:kern w:val="0"/>
          <w:sz w:val="32"/>
          <w:szCs w:val="32"/>
          <w:u w:val="none"/>
          <w:lang w:eastAsia="zh-CN"/>
        </w:rPr>
        <w:t>及</w:t>
      </w:r>
      <w:r>
        <w:rPr>
          <w:rFonts w:hint="eastAsia" w:ascii="Times New Roman" w:hAnsi="Times New Roman" w:eastAsia="仿宋_GB2312" w:cs="Times New Roman"/>
          <w:color w:val="auto"/>
          <w:spacing w:val="0"/>
          <w:kern w:val="0"/>
          <w:sz w:val="32"/>
          <w:szCs w:val="32"/>
          <w:u w:val="none"/>
        </w:rPr>
        <w:t>家庭所在县（市、区）</w:t>
      </w:r>
      <w:r>
        <w:rPr>
          <w:rFonts w:hint="eastAsia" w:ascii="Times New Roman" w:hAnsi="Times New Roman" w:eastAsia="仿宋_GB2312" w:cs="Times New Roman"/>
          <w:color w:val="auto"/>
          <w:spacing w:val="0"/>
          <w:kern w:val="0"/>
          <w:sz w:val="32"/>
          <w:szCs w:val="32"/>
          <w:highlight w:val="none"/>
          <w:u w:val="none"/>
          <w:lang w:eastAsia="zh-CN"/>
        </w:rPr>
        <w:t>农业农村</w:t>
      </w:r>
      <w:r>
        <w:rPr>
          <w:rFonts w:hint="eastAsia" w:ascii="Times New Roman" w:hAnsi="Times New Roman" w:eastAsia="仿宋_GB2312" w:cs="Times New Roman"/>
          <w:color w:val="auto"/>
          <w:spacing w:val="0"/>
          <w:kern w:val="0"/>
          <w:sz w:val="32"/>
          <w:szCs w:val="32"/>
          <w:u w:val="none"/>
          <w:lang w:eastAsia="zh-CN"/>
        </w:rPr>
        <w:t>部门、</w:t>
      </w:r>
      <w:r>
        <w:rPr>
          <w:rFonts w:hint="eastAsia" w:ascii="Times New Roman" w:hAnsi="Times New Roman" w:eastAsia="仿宋_GB2312" w:cs="Times New Roman"/>
          <w:color w:val="auto"/>
          <w:spacing w:val="0"/>
          <w:kern w:val="0"/>
          <w:sz w:val="32"/>
          <w:szCs w:val="32"/>
          <w:u w:val="none"/>
        </w:rPr>
        <w:t>民政部门出具的</w:t>
      </w:r>
      <w:r>
        <w:rPr>
          <w:rFonts w:hint="eastAsia" w:ascii="Times New Roman" w:hAnsi="Times New Roman" w:eastAsia="仿宋_GB2312" w:cs="Times New Roman"/>
          <w:color w:val="auto"/>
          <w:spacing w:val="0"/>
          <w:kern w:val="0"/>
          <w:sz w:val="32"/>
          <w:szCs w:val="32"/>
          <w:u w:val="none"/>
          <w:lang w:eastAsia="zh-CN"/>
        </w:rPr>
        <w:t>相应</w:t>
      </w:r>
      <w:r>
        <w:rPr>
          <w:rFonts w:hint="eastAsia" w:ascii="Times New Roman" w:hAnsi="Times New Roman" w:eastAsia="仿宋_GB2312" w:cs="Times New Roman"/>
          <w:color w:val="auto"/>
          <w:spacing w:val="0"/>
          <w:kern w:val="0"/>
          <w:sz w:val="32"/>
          <w:szCs w:val="32"/>
          <w:u w:val="none"/>
        </w:rPr>
        <w:t>证明或低保证</w:t>
      </w:r>
      <w:r>
        <w:rPr>
          <w:rFonts w:hint="eastAsia" w:ascii="Times New Roman" w:hAnsi="Times New Roman" w:eastAsia="仿宋_GB2312" w:cs="Times New Roman"/>
          <w:color w:val="auto"/>
          <w:spacing w:val="0"/>
          <w:kern w:val="0"/>
          <w:sz w:val="32"/>
          <w:szCs w:val="32"/>
          <w:u w:val="none"/>
          <w:lang w:eastAsia="zh-CN"/>
        </w:rPr>
        <w:t>（扫描件）</w:t>
      </w:r>
      <w:r>
        <w:rPr>
          <w:rFonts w:hint="eastAsia" w:ascii="Times New Roman" w:hAnsi="Times New Roman" w:eastAsia="仿宋_GB2312" w:cs="Times New Roman"/>
          <w:color w:val="auto"/>
          <w:spacing w:val="0"/>
          <w:kern w:val="0"/>
          <w:sz w:val="32"/>
          <w:szCs w:val="32"/>
          <w:u w:val="none"/>
        </w:rPr>
        <w:t>，</w:t>
      </w:r>
      <w:r>
        <w:rPr>
          <w:rFonts w:hint="default" w:ascii="Times New Roman" w:hAnsi="Times New Roman" w:eastAsia="仿宋_GB2312" w:cs="Times New Roman"/>
          <w:color w:val="auto"/>
          <w:spacing w:val="0"/>
          <w:kern w:val="0"/>
          <w:sz w:val="32"/>
          <w:szCs w:val="32"/>
          <w:u w:val="none"/>
        </w:rPr>
        <w:t>减免申请审核通过后，考试费按原缴费渠道退还。</w:t>
      </w:r>
    </w:p>
    <w:p w14:paraId="1FDE0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eastAsia" w:ascii="Times New Roman" w:hAnsi="Times New Roman" w:eastAsia="黑体" w:cs="Times New Roman"/>
          <w:color w:val="auto"/>
          <w:spacing w:val="0"/>
          <w:kern w:val="0"/>
          <w:sz w:val="32"/>
          <w:szCs w:val="32"/>
          <w:u w:val="none"/>
          <w:lang w:val="en-US" w:eastAsia="zh-CN"/>
        </w:rPr>
        <w:t>.</w:t>
      </w:r>
      <w:r>
        <w:rPr>
          <w:rFonts w:hint="default" w:ascii="Times New Roman" w:hAnsi="Times New Roman" w:eastAsia="仿宋_GB2312" w:cs="Times New Roman"/>
          <w:color w:val="auto"/>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选调生须具备什么条件？</w:t>
      </w:r>
    </w:p>
    <w:p w14:paraId="3600B2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选调生主要面向疆内本科院校和疆外“双一流”建设高校招录。    </w:t>
      </w:r>
    </w:p>
    <w:p w14:paraId="4137AA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（1）具有中华人民共和国国籍。</w:t>
      </w:r>
    </w:p>
    <w:p w14:paraId="6EA37B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（2）中国共产党党员（含预备党员）。</w:t>
      </w:r>
    </w:p>
    <w:p w14:paraId="1C1263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（3）年满18周岁，大学本科不超过25周岁，硕士研究生不超过30周岁，博士研究生不超过35周岁；具有参军入伍经历的，报考年龄可根据服役年限适当放宽。</w:t>
      </w:r>
    </w:p>
    <w:p w14:paraId="0CFCA1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（4）大学本科及以上学历的2025年应届高校毕业生，不含定向培养、委托培养、在职培养、自学考试、函授教育、网络教育、成人教育等毕业生。</w:t>
      </w:r>
    </w:p>
    <w:p w14:paraId="6C2FE6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（5）符合公务员录用体检合格标准。</w:t>
      </w:r>
    </w:p>
    <w:p w14:paraId="0CE087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还应具备下列条件之一：</w:t>
      </w:r>
    </w:p>
    <w:p w14:paraId="4066D87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pacing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val="en-US" w:eastAsia="zh-CN"/>
        </w:rPr>
        <w:t>（1）</w:t>
      </w:r>
      <w:r>
        <w:rPr>
          <w:rFonts w:hint="eastAsia" w:ascii="仿宋_GB2312" w:hAnsi="仿宋_GB2312" w:eastAsia="仿宋_GB2312" w:cs="仿宋_GB2312"/>
          <w:color w:val="000000"/>
          <w:spacing w:val="0"/>
          <w:sz w:val="32"/>
          <w:szCs w:val="32"/>
          <w:u w:val="none"/>
        </w:rPr>
        <w:t>本科</w:t>
      </w:r>
      <w:r>
        <w:rPr>
          <w:rFonts w:hint="eastAsia" w:ascii="仿宋_GB2312" w:hAnsi="仿宋_GB2312" w:eastAsia="仿宋_GB2312" w:cs="仿宋_GB2312"/>
          <w:color w:val="000000"/>
          <w:spacing w:val="0"/>
          <w:sz w:val="32"/>
          <w:szCs w:val="32"/>
          <w:u w:val="none"/>
          <w:lang w:eastAsia="zh-CN"/>
        </w:rPr>
        <w:t>生或研究生期间累计</w:t>
      </w:r>
      <w:r>
        <w:rPr>
          <w:rFonts w:hint="eastAsia" w:ascii="仿宋_GB2312" w:hAnsi="仿宋_GB2312" w:eastAsia="仿宋_GB2312" w:cs="仿宋_GB2312"/>
          <w:color w:val="000000"/>
          <w:spacing w:val="0"/>
          <w:sz w:val="32"/>
          <w:szCs w:val="32"/>
          <w:u w:val="none"/>
        </w:rPr>
        <w:t>担任过</w:t>
      </w:r>
      <w:r>
        <w:rPr>
          <w:rFonts w:hint="default" w:ascii="Times New Roman" w:hAnsi="Times New Roman" w:eastAsia="仿宋_GB2312" w:cs="Times New Roman"/>
          <w:color w:val="000000"/>
          <w:spacing w:val="0"/>
          <w:sz w:val="32"/>
          <w:szCs w:val="32"/>
          <w:u w:val="none"/>
          <w:lang w:val="en-US" w:eastAsia="zh-CN"/>
        </w:rPr>
        <w:t>2</w:t>
      </w:r>
      <w:r>
        <w:rPr>
          <w:rFonts w:hint="eastAsia" w:ascii="仿宋_GB2312" w:hAnsi="仿宋_GB2312" w:eastAsia="仿宋_GB2312" w:cs="仿宋_GB2312"/>
          <w:color w:val="000000"/>
          <w:spacing w:val="0"/>
          <w:sz w:val="32"/>
          <w:szCs w:val="32"/>
          <w:u w:val="none"/>
        </w:rPr>
        <w:t>年</w:t>
      </w:r>
      <w:r>
        <w:rPr>
          <w:rFonts w:hint="eastAsia" w:ascii="仿宋_GB2312" w:hAnsi="仿宋_GB2312" w:eastAsia="仿宋_GB2312" w:cs="仿宋_GB2312"/>
          <w:color w:val="000000"/>
          <w:spacing w:val="0"/>
          <w:sz w:val="32"/>
          <w:szCs w:val="32"/>
          <w:u w:val="none"/>
          <w:lang w:eastAsia="zh-CN"/>
        </w:rPr>
        <w:t>及</w:t>
      </w:r>
      <w:r>
        <w:rPr>
          <w:rFonts w:hint="eastAsia" w:ascii="仿宋_GB2312" w:hAnsi="仿宋_GB2312" w:eastAsia="仿宋_GB2312" w:cs="仿宋_GB2312"/>
          <w:color w:val="000000"/>
          <w:spacing w:val="0"/>
          <w:sz w:val="32"/>
          <w:szCs w:val="32"/>
          <w:u w:val="none"/>
        </w:rPr>
        <w:t>以上班干部、院系</w:t>
      </w:r>
      <w:r>
        <w:rPr>
          <w:rFonts w:hint="eastAsia" w:ascii="仿宋_GB2312" w:hAnsi="仿宋_GB2312" w:eastAsia="仿宋_GB2312" w:cs="仿宋_GB2312"/>
          <w:color w:val="000000"/>
          <w:spacing w:val="0"/>
          <w:sz w:val="32"/>
          <w:szCs w:val="32"/>
          <w:u w:val="none"/>
          <w:lang w:eastAsia="zh-CN"/>
        </w:rPr>
        <w:t>级及</w:t>
      </w:r>
      <w:r>
        <w:rPr>
          <w:rFonts w:hint="eastAsia" w:ascii="仿宋_GB2312" w:hAnsi="仿宋_GB2312" w:eastAsia="仿宋_GB2312" w:cs="仿宋_GB2312"/>
          <w:color w:val="000000"/>
          <w:spacing w:val="0"/>
          <w:sz w:val="32"/>
          <w:szCs w:val="32"/>
          <w:u w:val="none"/>
        </w:rPr>
        <w:t>以上学生会</w:t>
      </w:r>
      <w:r>
        <w:rPr>
          <w:rFonts w:hint="eastAsia" w:ascii="仿宋_GB2312" w:hAnsi="仿宋_GB2312" w:eastAsia="仿宋_GB2312" w:cs="仿宋_GB2312"/>
          <w:color w:val="000000"/>
          <w:spacing w:val="0"/>
          <w:sz w:val="32"/>
          <w:szCs w:val="32"/>
          <w:u w:val="none"/>
          <w:lang w:eastAsia="zh-CN"/>
        </w:rPr>
        <w:t>或</w:t>
      </w:r>
      <w:r>
        <w:rPr>
          <w:rFonts w:hint="eastAsia" w:ascii="仿宋_GB2312" w:hAnsi="仿宋_GB2312" w:eastAsia="仿宋_GB2312" w:cs="仿宋_GB2312"/>
          <w:color w:val="000000"/>
          <w:spacing w:val="0"/>
          <w:sz w:val="32"/>
          <w:szCs w:val="32"/>
          <w:u w:val="none"/>
        </w:rPr>
        <w:t>团委（支部）干部</w:t>
      </w:r>
      <w:r>
        <w:rPr>
          <w:rFonts w:hint="eastAsia" w:ascii="仿宋_GB2312" w:hAnsi="仿宋_GB2312" w:eastAsia="仿宋_GB2312" w:cs="仿宋_GB2312"/>
          <w:color w:val="000000"/>
          <w:spacing w:val="0"/>
          <w:sz w:val="32"/>
          <w:szCs w:val="32"/>
          <w:u w:val="none"/>
          <w:lang w:val="en-US" w:eastAsia="zh-CN"/>
        </w:rPr>
        <w:t>（校院系团委书记、副书记、部长、副部长，校院系学生会〈研究生会〉主席、副主席、部长、副部长，党〈团〉支部书记、副书记，班长、副班长以及校社团负责人等）。</w:t>
      </w:r>
    </w:p>
    <w:p w14:paraId="539A721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eastAsia="仿宋_GB2312"/>
          <w:color w:val="000000"/>
          <w:spacing w:val="0"/>
          <w:sz w:val="32"/>
          <w:szCs w:val="32"/>
          <w:u w:val="none"/>
          <w:lang w:eastAsia="zh-CN"/>
        </w:rPr>
      </w:pPr>
      <w:r>
        <w:rPr>
          <w:rFonts w:hint="eastAsia" w:eastAsia="仿宋_GB2312"/>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lang w:eastAsia="zh-CN"/>
        </w:rPr>
        <w:t>）</w:t>
      </w:r>
      <w:r>
        <w:rPr>
          <w:rFonts w:ascii="Times New Roman" w:hAnsi="Times New Roman" w:eastAsia="仿宋_GB2312"/>
          <w:color w:val="000000"/>
          <w:spacing w:val="0"/>
          <w:sz w:val="32"/>
          <w:szCs w:val="32"/>
          <w:u w:val="none"/>
        </w:rPr>
        <w:t>获得过院系级</w:t>
      </w:r>
      <w:r>
        <w:rPr>
          <w:rFonts w:hint="eastAsia" w:ascii="Times New Roman" w:hAnsi="Times New Roman" w:eastAsia="仿宋_GB2312"/>
          <w:color w:val="000000"/>
          <w:spacing w:val="0"/>
          <w:sz w:val="32"/>
          <w:szCs w:val="32"/>
          <w:u w:val="none"/>
          <w:lang w:eastAsia="zh-CN"/>
        </w:rPr>
        <w:t>及</w:t>
      </w:r>
      <w:r>
        <w:rPr>
          <w:rFonts w:ascii="Times New Roman" w:hAnsi="Times New Roman" w:eastAsia="仿宋_GB2312"/>
          <w:color w:val="000000"/>
          <w:spacing w:val="0"/>
          <w:sz w:val="32"/>
          <w:szCs w:val="32"/>
          <w:u w:val="none"/>
        </w:rPr>
        <w:t>以上</w:t>
      </w:r>
      <w:r>
        <w:rPr>
          <w:rFonts w:hint="eastAsia" w:ascii="仿宋_GB2312" w:hAnsi="仿宋_GB2312" w:eastAsia="仿宋_GB2312" w:cs="仿宋_GB2312"/>
          <w:color w:val="000000"/>
          <w:spacing w:val="0"/>
          <w:sz w:val="32"/>
          <w:szCs w:val="32"/>
          <w:u w:val="none"/>
        </w:rPr>
        <w:t>“</w:t>
      </w:r>
      <w:r>
        <w:rPr>
          <w:rFonts w:ascii="Times New Roman" w:hAnsi="Times New Roman" w:eastAsia="仿宋_GB2312"/>
          <w:color w:val="000000"/>
          <w:spacing w:val="0"/>
          <w:sz w:val="32"/>
          <w:szCs w:val="32"/>
          <w:u w:val="none"/>
        </w:rPr>
        <w:t>三好学生</w:t>
      </w:r>
      <w:r>
        <w:rPr>
          <w:rFonts w:hint="eastAsia" w:ascii="仿宋_GB2312" w:hAnsi="仿宋_GB2312" w:eastAsia="仿宋_GB2312" w:cs="仿宋_GB2312"/>
          <w:color w:val="000000"/>
          <w:spacing w:val="0"/>
          <w:sz w:val="32"/>
          <w:szCs w:val="32"/>
          <w:u w:val="none"/>
        </w:rPr>
        <w:t>”“</w:t>
      </w:r>
      <w:r>
        <w:rPr>
          <w:rFonts w:ascii="Times New Roman" w:hAnsi="Times New Roman" w:eastAsia="仿宋_GB2312"/>
          <w:color w:val="000000"/>
          <w:spacing w:val="0"/>
          <w:sz w:val="32"/>
          <w:szCs w:val="32"/>
          <w:u w:val="none"/>
        </w:rPr>
        <w:t>优秀学生干部</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eastAsia="zh-CN"/>
        </w:rPr>
        <w:t>优秀</w:t>
      </w:r>
      <w:r>
        <w:rPr>
          <w:rFonts w:hint="eastAsia" w:ascii="仿宋_GB2312" w:hAnsi="仿宋_GB2312" w:eastAsia="仿宋_GB2312" w:cs="仿宋_GB2312"/>
          <w:color w:val="000000"/>
          <w:spacing w:val="0"/>
          <w:sz w:val="32"/>
          <w:szCs w:val="32"/>
          <w:u w:val="none"/>
        </w:rPr>
        <w:t>共</w:t>
      </w:r>
      <w:r>
        <w:rPr>
          <w:rFonts w:ascii="Times New Roman" w:hAnsi="Times New Roman" w:eastAsia="仿宋_GB2312"/>
          <w:color w:val="000000"/>
          <w:spacing w:val="0"/>
          <w:sz w:val="32"/>
          <w:szCs w:val="32"/>
          <w:u w:val="none"/>
        </w:rPr>
        <w:t>青团员</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eastAsia="zh-CN"/>
        </w:rPr>
        <w:t>“</w:t>
      </w:r>
      <w:r>
        <w:rPr>
          <w:rFonts w:hint="eastAsia" w:ascii="Times New Roman" w:hAnsi="Times New Roman" w:eastAsia="仿宋_GB2312"/>
          <w:color w:val="000000"/>
          <w:spacing w:val="0"/>
          <w:sz w:val="32"/>
          <w:szCs w:val="32"/>
          <w:u w:val="none"/>
          <w:lang w:eastAsia="zh-CN"/>
        </w:rPr>
        <w:t>优秀团干部</w:t>
      </w:r>
      <w:r>
        <w:rPr>
          <w:rFonts w:hint="eastAsia" w:ascii="仿宋_GB2312" w:hAnsi="仿宋_GB2312" w:eastAsia="仿宋_GB2312" w:cs="仿宋_GB2312"/>
          <w:color w:val="000000"/>
          <w:spacing w:val="0"/>
          <w:sz w:val="32"/>
          <w:szCs w:val="32"/>
          <w:u w:val="none"/>
          <w:lang w:eastAsia="zh-CN"/>
        </w:rPr>
        <w:t>”“</w:t>
      </w:r>
      <w:r>
        <w:rPr>
          <w:rFonts w:hint="default" w:ascii="Times New Roman" w:hAnsi="Times New Roman" w:eastAsia="仿宋_GB2312"/>
          <w:color w:val="000000"/>
          <w:spacing w:val="0"/>
          <w:sz w:val="32"/>
          <w:szCs w:val="32"/>
          <w:u w:val="none"/>
          <w:lang w:eastAsia="zh-CN"/>
        </w:rPr>
        <w:t>优秀</w:t>
      </w:r>
      <w:r>
        <w:rPr>
          <w:rFonts w:hint="default" w:ascii="Times New Roman" w:hAnsi="Times New Roman" w:eastAsia="仿宋_GB2312" w:cs="Times New Roman"/>
          <w:color w:val="000000"/>
          <w:spacing w:val="0"/>
          <w:sz w:val="32"/>
          <w:szCs w:val="32"/>
          <w:u w:val="none"/>
          <w:lang w:eastAsia="zh-CN"/>
        </w:rPr>
        <w:t>共产党员</w:t>
      </w:r>
      <w:r>
        <w:rPr>
          <w:rFonts w:hint="eastAsia" w:ascii="仿宋_GB2312" w:hAnsi="仿宋_GB2312" w:eastAsia="仿宋_GB2312" w:cs="仿宋_GB2312"/>
          <w:color w:val="000000"/>
          <w:spacing w:val="0"/>
          <w:sz w:val="32"/>
          <w:szCs w:val="32"/>
          <w:u w:val="none"/>
          <w:lang w:eastAsia="zh-CN"/>
        </w:rPr>
        <w:t>”</w:t>
      </w:r>
      <w:r>
        <w:rPr>
          <w:rFonts w:ascii="Times New Roman" w:hAnsi="Times New Roman" w:eastAsia="仿宋_GB2312"/>
          <w:color w:val="000000"/>
          <w:spacing w:val="0"/>
          <w:sz w:val="32"/>
          <w:szCs w:val="32"/>
          <w:u w:val="none"/>
        </w:rPr>
        <w:t>等</w:t>
      </w:r>
      <w:r>
        <w:rPr>
          <w:rFonts w:hint="eastAsia" w:ascii="Times New Roman" w:hAnsi="Times New Roman" w:eastAsia="仿宋_GB2312"/>
          <w:color w:val="000000"/>
          <w:spacing w:val="0"/>
          <w:sz w:val="32"/>
          <w:szCs w:val="32"/>
          <w:u w:val="none"/>
          <w:lang w:eastAsia="zh-CN"/>
        </w:rPr>
        <w:t>荣誉</w:t>
      </w:r>
      <w:r>
        <w:rPr>
          <w:rFonts w:ascii="Times New Roman" w:hAnsi="Times New Roman" w:eastAsia="仿宋_GB2312"/>
          <w:color w:val="000000"/>
          <w:spacing w:val="0"/>
          <w:sz w:val="32"/>
          <w:szCs w:val="32"/>
          <w:u w:val="none"/>
        </w:rPr>
        <w:t>称号</w:t>
      </w:r>
      <w:r>
        <w:rPr>
          <w:rFonts w:hint="eastAsia" w:eastAsia="仿宋_GB2312"/>
          <w:color w:val="000000"/>
          <w:spacing w:val="0"/>
          <w:sz w:val="32"/>
          <w:szCs w:val="32"/>
          <w:u w:val="none"/>
          <w:lang w:eastAsia="zh-CN"/>
        </w:rPr>
        <w:t>。</w:t>
      </w:r>
    </w:p>
    <w:p w14:paraId="1331AC4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eastAsia="仿宋_GB2312"/>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val="en-US" w:eastAsia="zh-CN"/>
        </w:rPr>
        <w:t>（3）</w:t>
      </w:r>
      <w:r>
        <w:rPr>
          <w:rFonts w:hint="eastAsia" w:ascii="仿宋_GB2312" w:hAnsi="仿宋_GB2312" w:eastAsia="仿宋_GB2312" w:cs="仿宋_GB2312"/>
          <w:color w:val="000000"/>
          <w:spacing w:val="0"/>
          <w:sz w:val="32"/>
          <w:szCs w:val="32"/>
          <w:u w:val="none"/>
          <w:lang w:val="en-US" w:eastAsia="zh-CN"/>
        </w:rPr>
        <w:t>获得过</w:t>
      </w:r>
      <w:r>
        <w:rPr>
          <w:rFonts w:hint="eastAsia" w:ascii="仿宋_GB2312" w:hAnsi="仿宋_GB2312" w:eastAsia="仿宋_GB2312" w:cs="仿宋_GB2312"/>
          <w:color w:val="000000"/>
          <w:spacing w:val="0"/>
          <w:sz w:val="32"/>
          <w:szCs w:val="32"/>
          <w:u w:val="none"/>
        </w:rPr>
        <w:t>“国家奖学金”“励志奖学</w:t>
      </w:r>
      <w:r>
        <w:rPr>
          <w:rFonts w:hint="eastAsia" w:ascii="仿宋_GB2312" w:hAnsi="仿宋_GB2312" w:eastAsia="仿宋_GB2312" w:cs="仿宋_GB2312"/>
          <w:color w:val="000000"/>
          <w:spacing w:val="0"/>
          <w:sz w:val="32"/>
          <w:szCs w:val="32"/>
          <w:u w:val="none"/>
          <w:lang w:eastAsia="zh-CN"/>
        </w:rPr>
        <w:t>金”“省部级奖学金”等表彰奖励</w:t>
      </w:r>
      <w:r>
        <w:rPr>
          <w:rFonts w:hint="eastAsia" w:ascii="Times New Roman" w:hAnsi="Times New Roman" w:eastAsia="仿宋_GB2312"/>
          <w:color w:val="000000"/>
          <w:spacing w:val="0"/>
          <w:sz w:val="32"/>
          <w:szCs w:val="32"/>
          <w:u w:val="none"/>
          <w:lang w:eastAsia="zh-CN"/>
        </w:rPr>
        <w:t>。</w:t>
      </w:r>
    </w:p>
    <w:p w14:paraId="03EDC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33. </w:t>
      </w:r>
      <w:r>
        <w:rPr>
          <w:rFonts w:hint="default" w:ascii="Times New Roman" w:hAnsi="Times New Roman" w:eastAsia="黑体" w:cs="Times New Roman"/>
          <w:spacing w:val="0"/>
          <w:kern w:val="0"/>
          <w:sz w:val="32"/>
          <w:szCs w:val="32"/>
          <w:u w:val="none"/>
        </w:rPr>
        <w:t>公务员录用考试有指定教材和培训机构吗？</w:t>
      </w:r>
    </w:p>
    <w:p w14:paraId="73879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自治区公务员主管部门从未指定任何单位和个人编写有关公务员考试的教材，也不委托任何单位和个人举办有关公务员考试的培训班。本次考试不指定考试辅导用书，不举办也不委托任何机构举办考试辅导培训班。</w:t>
      </w:r>
    </w:p>
    <w:p w14:paraId="626DD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目前社会上出现的假借公务员考试命题组、专门培训机构等名义举办的辅导班、辅导网站或发行的出版物、上网卡等，</w:t>
      </w:r>
      <w:r>
        <w:rPr>
          <w:rFonts w:hint="eastAsia" w:ascii="Times New Roman" w:hAnsi="Times New Roman" w:eastAsia="仿宋_GB2312" w:cs="Times New Roman"/>
          <w:color w:val="auto"/>
          <w:spacing w:val="0"/>
          <w:kern w:val="0"/>
          <w:sz w:val="32"/>
          <w:szCs w:val="32"/>
          <w:u w:val="none"/>
        </w:rPr>
        <w:t>均与本次考试主办方无关。</w:t>
      </w:r>
    </w:p>
    <w:p w14:paraId="599A3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报名因故需要退还报名费用怎么办？</w:t>
      </w:r>
    </w:p>
    <w:p w14:paraId="4D8DF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pacing w:val="0"/>
          <w:kern w:val="0"/>
          <w:sz w:val="32"/>
          <w:szCs w:val="32"/>
          <w:u w:val="none"/>
          <w:lang w:eastAsia="zh-CN"/>
        </w:rPr>
        <w:t>报考者</w:t>
      </w:r>
      <w:r>
        <w:rPr>
          <w:rFonts w:hint="default" w:ascii="Times New Roman" w:hAnsi="Times New Roman" w:eastAsia="仿宋_GB2312" w:cs="Times New Roman"/>
          <w:spacing w:val="0"/>
          <w:kern w:val="0"/>
          <w:sz w:val="32"/>
          <w:szCs w:val="32"/>
          <w:u w:val="none"/>
        </w:rPr>
        <w:t>需要向新疆人事考试中心申请，</w:t>
      </w:r>
      <w:r>
        <w:rPr>
          <w:rFonts w:hint="eastAsia" w:ascii="Times New Roman" w:hAnsi="Times New Roman" w:eastAsia="仿宋_GB2312" w:cs="Times New Roman"/>
          <w:spacing w:val="0"/>
          <w:kern w:val="0"/>
          <w:sz w:val="32"/>
          <w:szCs w:val="32"/>
          <w:u w:val="none"/>
          <w:lang w:eastAsia="zh-CN"/>
        </w:rPr>
        <w:t>按原渠道</w:t>
      </w:r>
      <w:r>
        <w:rPr>
          <w:rFonts w:hint="default" w:ascii="Times New Roman" w:hAnsi="Times New Roman" w:eastAsia="仿宋_GB2312" w:cs="Times New Roman"/>
          <w:spacing w:val="0"/>
          <w:kern w:val="0"/>
          <w:sz w:val="32"/>
          <w:szCs w:val="32"/>
          <w:u w:val="none"/>
        </w:rPr>
        <w:t>返还</w:t>
      </w:r>
      <w:r>
        <w:rPr>
          <w:rFonts w:hint="default" w:ascii="Times New Roman" w:hAnsi="Times New Roman" w:eastAsia="仿宋_GB2312" w:cs="Times New Roman"/>
          <w:spacing w:val="0"/>
          <w:kern w:val="0"/>
          <w:sz w:val="32"/>
          <w:szCs w:val="32"/>
          <w:u w:val="none"/>
          <w:lang w:eastAsia="zh-CN"/>
        </w:rPr>
        <w:t>账户</w:t>
      </w:r>
      <w:r>
        <w:rPr>
          <w:rFonts w:hint="default" w:ascii="Times New Roman" w:hAnsi="Times New Roman" w:eastAsia="仿宋_GB2312" w:cs="Times New Roman"/>
          <w:spacing w:val="0"/>
          <w:kern w:val="0"/>
          <w:sz w:val="32"/>
          <w:szCs w:val="32"/>
          <w:u w:val="none"/>
        </w:rPr>
        <w:t>，不能直接退回，请广大考生理解。</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1C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C3CD8C">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C3CD8C">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0F5BA08F"/>
    <w:rsid w:val="1FFD336A"/>
    <w:rsid w:val="250B4549"/>
    <w:rsid w:val="2BBDC872"/>
    <w:rsid w:val="2D9FAB21"/>
    <w:rsid w:val="39FEA16A"/>
    <w:rsid w:val="3AF7B966"/>
    <w:rsid w:val="3EEF4ED6"/>
    <w:rsid w:val="3F8E8227"/>
    <w:rsid w:val="4962A348"/>
    <w:rsid w:val="57FD9F89"/>
    <w:rsid w:val="5BFBA723"/>
    <w:rsid w:val="5DF71FF1"/>
    <w:rsid w:val="5EE7DF05"/>
    <w:rsid w:val="5EEFD80D"/>
    <w:rsid w:val="5F6F19C7"/>
    <w:rsid w:val="5FD76F37"/>
    <w:rsid w:val="64D3AFB1"/>
    <w:rsid w:val="6DED9F2A"/>
    <w:rsid w:val="6F7F4684"/>
    <w:rsid w:val="70FD9819"/>
    <w:rsid w:val="72B3B5A1"/>
    <w:rsid w:val="73BD5AEC"/>
    <w:rsid w:val="74FF59DB"/>
    <w:rsid w:val="79DFC884"/>
    <w:rsid w:val="7AEC944A"/>
    <w:rsid w:val="7B5BAF29"/>
    <w:rsid w:val="7BEFCF34"/>
    <w:rsid w:val="7BF78869"/>
    <w:rsid w:val="7CBD8A4C"/>
    <w:rsid w:val="7CFF89F3"/>
    <w:rsid w:val="7D8B676B"/>
    <w:rsid w:val="7ECD75D4"/>
    <w:rsid w:val="7FCF1F29"/>
    <w:rsid w:val="7FDFF797"/>
    <w:rsid w:val="7FEAB768"/>
    <w:rsid w:val="7FEFFD43"/>
    <w:rsid w:val="7FFAB525"/>
    <w:rsid w:val="97F6F605"/>
    <w:rsid w:val="9F9FCBF6"/>
    <w:rsid w:val="A5FF6FE6"/>
    <w:rsid w:val="AF72E567"/>
    <w:rsid w:val="B3D325BC"/>
    <w:rsid w:val="BBFF62C6"/>
    <w:rsid w:val="BC0C0C80"/>
    <w:rsid w:val="BCFF8861"/>
    <w:rsid w:val="BDDB812D"/>
    <w:rsid w:val="BFBF459D"/>
    <w:rsid w:val="CB76346C"/>
    <w:rsid w:val="D9BF40E2"/>
    <w:rsid w:val="DDDED0DF"/>
    <w:rsid w:val="DDEBAB9C"/>
    <w:rsid w:val="DFBBD974"/>
    <w:rsid w:val="E39A7135"/>
    <w:rsid w:val="E5F86ED4"/>
    <w:rsid w:val="EEDF2C5C"/>
    <w:rsid w:val="EF780756"/>
    <w:rsid w:val="EFDCBA55"/>
    <w:rsid w:val="EFED8CC4"/>
    <w:rsid w:val="F1FF97BC"/>
    <w:rsid w:val="F6FF3D57"/>
    <w:rsid w:val="F9FF9366"/>
    <w:rsid w:val="FAB70F23"/>
    <w:rsid w:val="FC7F091E"/>
    <w:rsid w:val="FCDF30D6"/>
    <w:rsid w:val="FDEFDE01"/>
    <w:rsid w:val="FEC7EB2C"/>
    <w:rsid w:val="FEDA77CC"/>
    <w:rsid w:val="FEE68194"/>
    <w:rsid w:val="FF33970B"/>
    <w:rsid w:val="FF6BEBB3"/>
    <w:rsid w:val="FF7B4A39"/>
    <w:rsid w:val="FFBB58BA"/>
    <w:rsid w:val="FFBCEA6F"/>
    <w:rsid w:val="FFCFEF72"/>
    <w:rsid w:val="FFDA1BA3"/>
    <w:rsid w:val="FFED0880"/>
    <w:rsid w:val="FFF77981"/>
    <w:rsid w:val="FFFF5C42"/>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2"/>
    <w:unhideWhenUsed/>
    <w:qFormat/>
    <w:uiPriority w:val="99"/>
    <w:pPr>
      <w:ind w:firstLine="420" w:firstLineChars="200"/>
    </w:pPr>
    <w:rPr>
      <w:szCs w:val="22"/>
    </w:rPr>
  </w:style>
  <w:style w:type="character" w:styleId="8">
    <w:name w:val="Strong"/>
    <w:qFormat/>
    <w:uiPriority w:val="0"/>
    <w:rPr>
      <w:b/>
      <w:bCs/>
    </w:rPr>
  </w:style>
  <w:style w:type="character" w:styleId="9">
    <w:name w:val="page number"/>
    <w:basedOn w:val="7"/>
    <w:qFormat/>
    <w:uiPriority w:val="99"/>
  </w:style>
  <w:style w:type="character" w:styleId="10">
    <w:name w:val="Hyperlink"/>
    <w:basedOn w:val="7"/>
    <w:uiPriority w:val="0"/>
    <w:rPr>
      <w:color w:val="0000FF"/>
      <w:u w:val="single"/>
    </w:rPr>
  </w:style>
  <w:style w:type="paragraph" w:customStyle="1" w:styleId="11">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6172</Words>
  <Characters>6326</Characters>
  <Lines>0</Lines>
  <Paragraphs>0</Paragraphs>
  <TotalTime>12.6666666666667</TotalTime>
  <ScaleCrop>false</ScaleCrop>
  <LinksUpToDate>false</LinksUpToDate>
  <CharactersWithSpaces>6414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2024-01-31T15:06:00Z</dcterms:created>
  <dc:creator>zzb</dc:creator>
  <cp:lastModifiedBy>憨呆呆i</cp:lastModifiedBy>
  <cp:lastPrinted>2025-01-24T03:05:53Z</cp:lastPrinted>
  <dcterms:modified xsi:type="dcterms:W3CDTF">2025-02-18T09:50:24Z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502BF734EEAF4F1ABBDC1263E3B0E543_13</vt:lpwstr>
  </property>
</Properties>
</file>