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1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988"/>
        <w:gridCol w:w="3971"/>
        <w:gridCol w:w="1777"/>
        <w:gridCol w:w="2392"/>
        <w:gridCol w:w="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  <w:bookmarkStart w:id="0" w:name="_GoBack"/>
            <w:bookmarkEnd w:id="0"/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采购项目名称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采购需求概况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预算金额（元）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预计采购时间（填写到月）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乌恰县2026年全国国土变更调查工作服务采购项目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全面掌握2026年度的地类、面积、属性及相关单独图层信息的变化情况，更新县级国土利用数据库，形成2026年度全国国土变更调查成果。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650000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乌恰县加强和规范农用地管理工作服务采购项目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精准掌握集体所有、国家所有、国家所有依法确定给集体使用、国家所有由集体外的单位和个人使用的耕地、园地、林地和草地（包括乌恰县境内国有、集体、农垦）农用地情况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1800000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8568A"/>
    <w:rsid w:val="37F1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2026-07-14T04:34:00Z</dcterms:created>
  <dc:creator>朱</dc:creator>
  <cp:lastModifiedBy>Administrator</cp:lastModifiedBy>
  <dcterms:modified xsi:type="dcterms:W3CDTF">2026-07-14T08:27:07Z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DocerSaveRecord">
    <vt:lpwstr>eyJoZGlkIjoiOGVlM2Y2MzJmNThiZTQzYjIwYjI3ZjQ5Nzc0NjkwODQiLCJ1c2VySWQiOiI3ODYzMDUwMTMifQ==</vt:lpwstr>
  </property>
  <property fmtid="{D5CDD505-2E9C-101B-9397-08002B2CF9AE}" pid="4" name="ICV">
    <vt:lpwstr>498F69DDAFB746149D1C2DE82F5F2A71_12</vt:lpwstr>
  </property>
</Properties>
</file>