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B611B">
      <w:pPr>
        <w:pStyle w:val="2"/>
        <w:keepNext w:val="0"/>
        <w:keepLines w:val="0"/>
        <w:widowControl/>
        <w:suppressLineNumbers w:val="0"/>
        <w:spacing w:before="0" w:beforeAutospacing="0" w:after="0" w:afterAutospacing="0" w:line="525" w:lineRule="atLeast"/>
        <w:ind w:left="0" w:right="0"/>
        <w:jc w:val="center"/>
      </w:pPr>
      <w:bookmarkStart w:id="0" w:name="_GoBack"/>
      <w:r>
        <w:rPr>
          <w:rStyle w:val="5"/>
          <w:rFonts w:hint="eastAsia" w:ascii="宋体" w:hAnsi="宋体" w:eastAsia="宋体" w:cs="宋体"/>
          <w:b/>
          <w:bCs/>
          <w:color w:val="333333"/>
          <w:sz w:val="40"/>
          <w:szCs w:val="40"/>
        </w:rPr>
        <w:t>中华人民共和国农业机械化促进法</w:t>
      </w:r>
    </w:p>
    <w:bookmarkEnd w:id="0"/>
    <w:p w14:paraId="465AB684">
      <w:pPr>
        <w:pStyle w:val="2"/>
        <w:keepNext w:val="0"/>
        <w:keepLines w:val="0"/>
        <w:widowControl/>
        <w:suppressLineNumbers w:val="0"/>
        <w:spacing w:before="0" w:beforeAutospacing="0" w:after="0" w:afterAutospacing="0" w:line="525" w:lineRule="atLeast"/>
        <w:ind w:left="0" w:right="0"/>
        <w:jc w:val="center"/>
      </w:pPr>
      <w:r>
        <w:rPr>
          <w:rFonts w:hint="eastAsia" w:ascii="宋体" w:hAnsi="宋体" w:eastAsia="宋体" w:cs="宋体"/>
          <w:color w:val="333333"/>
          <w:sz w:val="40"/>
          <w:szCs w:val="40"/>
        </w:rPr>
        <w:t> </w:t>
      </w:r>
    </w:p>
    <w:p w14:paraId="792E4F52">
      <w:pPr>
        <w:pStyle w:val="2"/>
        <w:keepNext w:val="0"/>
        <w:keepLines w:val="0"/>
        <w:widowControl/>
        <w:suppressLineNumbers w:val="0"/>
        <w:spacing w:before="0" w:beforeAutospacing="0" w:after="0" w:afterAutospacing="0" w:line="525" w:lineRule="atLeast"/>
        <w:ind w:left="0" w:right="0" w:firstLine="600"/>
      </w:pPr>
      <w:r>
        <w:rPr>
          <w:rFonts w:ascii="黑体" w:hAnsi="宋体" w:eastAsia="黑体" w:cs="黑体"/>
          <w:color w:val="333333"/>
          <w:sz w:val="30"/>
          <w:szCs w:val="30"/>
        </w:rPr>
        <w:t>第一章</w:t>
      </w:r>
      <w:r>
        <w:rPr>
          <w:rFonts w:hint="eastAsia" w:ascii="黑体" w:hAnsi="宋体" w:eastAsia="黑体" w:cs="黑体"/>
          <w:color w:val="333333"/>
          <w:sz w:val="30"/>
          <w:szCs w:val="30"/>
        </w:rPr>
        <w:t xml:space="preserve"> 总则</w:t>
      </w:r>
    </w:p>
    <w:p w14:paraId="16EFA72F">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第一条为了鼓励、扶持农民和农业生产经营组织使用先进适用的农业机械，促进农业机械化，建设现代农业，制定本法。</w:t>
      </w:r>
    </w:p>
    <w:p w14:paraId="5A311551">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条本法所称农业机械化，是指运用先进适用的农业机械装备农业，改善农业生产经营条件，不断提高农业的生产技术水平和经济效益、生态效益的过程。本法所称农业机械，是指用于农业生产及其产品初加工等相关农事活动的机械、设备。</w:t>
      </w:r>
    </w:p>
    <w:p w14:paraId="2590A26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条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14:paraId="03EF1CAE">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第四条国家引导、支持农民和农业生产经营组织自主选择先进适用的农业机械。任何单位和个人不得强迫农民和农业生产经营组织购买其指定的农业机械产品。</w:t>
      </w:r>
    </w:p>
    <w:p w14:paraId="291602CA">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第五条国家采取措施，开展农业机械化科技知识的宣传和教育，培养农业机械化专业人才，推进农业机械化信息服务，提高农业机械化水平。</w:t>
      </w:r>
    </w:p>
    <w:p w14:paraId="135123BC">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六条国务院农业行政主管部门和其他负责农业机械化有关工作的部门，按照各自的职责分工，密切配合，共同做好农业机械化促进工作。县级以上地方人民政府主管农业机械化工作的部门和其他有关部门，按照各自的职责分工，密切配合，共同做好本行政区域的农业机械化促进工作。　　</w:t>
      </w:r>
    </w:p>
    <w:p w14:paraId="38FD4F2F">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第二章 科研开发</w:t>
      </w:r>
    </w:p>
    <w:p w14:paraId="406D8715">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第七条省级以上人民政府及其有关部门应当组织有关单位采取技术攻关、试验、示范等措施，促进基础性、关键性、公益性农业机械科学研究和先进适用的农业机械的推广应用。</w:t>
      </w:r>
    </w:p>
    <w:p w14:paraId="6C2CB3C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八条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14:paraId="5A3A4237">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九条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14:paraId="0537671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第十条国家支持引进、利用先进的农业机械、关键零配件和技术，鼓励引进外资从事农业机械的研究、开发、生产和经营。 　　</w:t>
      </w:r>
    </w:p>
    <w:p w14:paraId="0C1D24D4">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第三章 质量保障</w:t>
      </w:r>
    </w:p>
    <w:p w14:paraId="3E0EC1D2">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一条国家加强农业机械化标准体系建设，制定和完善农业机械产品质量、维修质量和作业质量等标准。对农业机械产品涉及人身安全、农产品质量安全和环境保护的技术要求，应当按照有关法律、行政法规的规定制定强制执行的技术规范。</w:t>
      </w:r>
    </w:p>
    <w:p w14:paraId="21905D32">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二条产品质量监督部门应当依法组织对农业机械产品质量的监督抽查。工商行政管理部门应当依法加强对农业机械产品市场的监督管理工作。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p>
    <w:p w14:paraId="59275FE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三条农业机械生产者、销售者应当对其生产、销售的农业机械产品质量负责，并按照国家有关规定承担零配件供应和培训等售后服务责任。农业机械生产者应当按照国家标准、行业标准和保障人身安全的要求，在其生产的农业机械产品上设置必要的安全防护装置、警示标志和中文警示说明。</w:t>
      </w:r>
    </w:p>
    <w:p w14:paraId="3B8F776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四条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因农业机械存在缺陷造成人身伤害、财产损失的，农业机械生产者、销售者应当依法赔偿损失。</w:t>
      </w:r>
    </w:p>
    <w:p w14:paraId="747541B2">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五条列入依法必须经过认证的产品目录的农业机械产品，未经认证并标注认证标志，禁止出厂、销售和进口。禁止生产、销售不符合国家技术规范强制性要求的农业机械产品。禁止利用残次零配件和报废机具的部件拼装农业机械产品。</w:t>
      </w:r>
    </w:p>
    <w:p w14:paraId="5BB91D53">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第四章 推广使用</w:t>
      </w:r>
    </w:p>
    <w:p w14:paraId="706A143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六条国家支持向农民和农业生产经营组织推广先进适用的农业机械产品。推广农业机械产品，应当适应当地农业发展的需要，并依照农业技术推广法的规定，在推广地区经过试验证明具有先进性和适用性。农业机械生产者或者销售者，可以委托农业机械试验鉴定机构，对其定型生产或者销售的农业机械产品进行适用性、安全性和可靠性检测，作出技术评价。农业机械试验鉴定机构应当公布具有适用性、安全性和可靠性的农业机械产品的检测结果，为农民和农业生产经营组织选购先进适用的农业机械提供信息。</w:t>
      </w:r>
    </w:p>
    <w:p w14:paraId="305FBC63">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第十七条县级以上人民政府可以根据实际情况，在不同的农业区域建立农业机械化示范基地，并鼓励农业机械生产者、经营者等建立农业机械示范点，引导农民。</w:t>
      </w:r>
    </w:p>
    <w:p w14:paraId="49A7221B">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和农业生产经营组织使用先进适用的农业机械。</w:t>
      </w:r>
    </w:p>
    <w:p w14:paraId="47FA3D0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八条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列入前款目录的产品，应当由农业机械生产者自愿提出申请，并通过农业机械试验鉴定机构进行的先进性、适用性、安全性和可靠性鉴定。</w:t>
      </w:r>
    </w:p>
    <w:p w14:paraId="7D64C32B">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九条国家鼓励和支持农民合作使用农业机械，提高农业机械利用率和作业效率，降低作业成本。国家支持和保护农民在坚持家庭承包经营的基础上，自愿组织区域化、标准化种植，提高农业机械的作业水平。任何单位和个人不得以区域化、标准化种植为借口，侵犯农民的土地承包经营权。</w:t>
      </w:r>
    </w:p>
    <w:p w14:paraId="5BFEC1A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条国务院农业行政主管部门和县级以上地方人民政府主管农业机械化工作的部门，应当按照安全生产、预防为主的方针，加强对农业机械安全使用的宣传、教育和管理。农业机械使用者作业时，应当按照安全操作规程操作农业机械，在有危险的部位和作业现场设置防护装置或者警示标志。　　</w:t>
      </w:r>
    </w:p>
    <w:p w14:paraId="1C7D8EBB">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第五章 社会化服务</w:t>
      </w:r>
    </w:p>
    <w:p w14:paraId="23DBBE7C">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一条农民、农业机械作业组织可以按照双方自愿、平等协商的原则，为本地或者外地的农民和农业生产经营组织提供各项有偿农业机械作业服务。有偿农业机械作业应当符合国家或者地方规定的农业机械作业质量标准。国家鼓励跨行政区域开展农业机械作业服务。各级人民政府及其有关部门应当支持农业机械跨行政区域作业，维护作业秩序，提供便利和服务，并依法实施安全监督管理。</w:t>
      </w:r>
    </w:p>
    <w:p w14:paraId="310A01F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二条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p>
    <w:p w14:paraId="0CD7D4AB">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第二十三条国家设立的基层农业机械技术推广机构应当以试验示范基地为依托，为农民和农业生产经营组织无偿提供公益性农业机械技术的推广、培训等服务。</w:t>
      </w:r>
    </w:p>
    <w:p w14:paraId="12FB169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四条从事农业机械维修，应当具备与维修业务相适应的仪器、设备和具有农业机械维修职业技能的技术人员，保证维修质量。维修质量不合格的，维修者应当免费重新修理；造成人身伤害或者财产损失的，维修者应当依法承担赔偿责任。</w:t>
      </w:r>
    </w:p>
    <w:p w14:paraId="7B8EE4A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第二十五条农业机械生产者、经营者、维修者可以依照法律、行政法规的规定，自愿成立行业协会，实行行业自律，为会员提供服务，维护会员的合法权益。　</w:t>
      </w:r>
    </w:p>
    <w:p w14:paraId="553B6F5E">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第六章 扶持措施</w:t>
      </w:r>
    </w:p>
    <w:p w14:paraId="54D018F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六条国家采取措施，鼓励和支持农业机械生产者增加新产品、新技术、新工艺的研究开发投入，并对农业机械的科研开发和制造实施税收优惠政策。中央和地方财政预算安排的科技开发资金应当对农业机械工业的技术创新给予支持。</w:t>
      </w:r>
    </w:p>
    <w:p w14:paraId="1D63EDE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七条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w:t>
      </w:r>
    </w:p>
    <w:p w14:paraId="1C23206F">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供贷款。具体办法由国务院规定。</w:t>
      </w:r>
    </w:p>
    <w:p w14:paraId="436AEDD2">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八条从事农业机械生产作业服务的收入，按照国家规定给予税收优惠。国家根据农业和农村经济发展的需要，对农业机械的农业生产作业用燃油安排财政补贴。燃油补贴应当向直接从事农业机械作业的农民和农业生产经营组织发放。具体办法由国务院规定。</w:t>
      </w:r>
    </w:p>
    <w:p w14:paraId="796BAA5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九条地方各级人民政府应当采取措施加强农村机耕道路等农业机械化基础设施的建设和维护，为农业机械化创造条件。县级以上地方人民政府主管农业机械化工作的部门应当建立农业机械化信息搜集、整理、发布制度，为农民和农业生产经营组织免费提供信息服务。　　</w:t>
      </w:r>
    </w:p>
    <w:p w14:paraId="29649466">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第七章 法律责任</w:t>
      </w:r>
    </w:p>
    <w:p w14:paraId="379335C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第三十条违反本法第十五条规定的，依照产品质量法的有关规定予以处罚；构成犯罪的，依法追究刑事责任。</w:t>
      </w:r>
    </w:p>
    <w:p w14:paraId="7CC54005">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第三十一条农业机械驾驶、操作人员违反国家规定的安全操作规程，违章作业的，责令改正，依照有关法律、行政法规的规定予以处罚；构成犯罪的，依法追究刑事责任。</w:t>
      </w:r>
    </w:p>
    <w:p w14:paraId="54408AF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第三十二条农业机械试验鉴定机构在鉴定工作中不按照规定为农业机械生产者、销售者进行鉴定，或者伪造鉴定结果、出具虚假证明，给农业机械使用者造成损失的，依法承担赔偿责任。</w:t>
      </w:r>
    </w:p>
    <w:p w14:paraId="30DDD1A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三条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14:paraId="708AEBE5">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四条违反本法第二十七条、第二十八条规定，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14:paraId="7C376C52">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第八章 附则</w:t>
      </w:r>
    </w:p>
    <w:p w14:paraId="744666B5">
      <w:pPr>
        <w:pStyle w:val="2"/>
        <w:keepNext w:val="0"/>
        <w:keepLines w:val="0"/>
        <w:widowControl/>
        <w:suppressLineNumbers w:val="0"/>
        <w:spacing w:before="0" w:beforeAutospacing="0" w:after="0" w:afterAutospacing="0" w:line="525" w:lineRule="atLeast"/>
        <w:ind w:left="0" w:right="0"/>
        <w:jc w:val="both"/>
      </w:pPr>
      <w:r>
        <w:rPr>
          <w:rFonts w:hint="eastAsia" w:ascii="宋体" w:hAnsi="宋体" w:eastAsia="宋体" w:cs="宋体"/>
          <w:color w:val="333333"/>
          <w:sz w:val="30"/>
          <w:szCs w:val="30"/>
        </w:rPr>
        <w:t>　　第三十五条本法自2004年11月1日起施行。</w:t>
      </w:r>
    </w:p>
    <w:p w14:paraId="6DFFB9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picIco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0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Emphasis"/>
    <w:basedOn w:val="4"/>
    <w:qFormat/>
    <w:uiPriority w:val="0"/>
  </w:style>
  <w:style w:type="character" w:styleId="8">
    <w:name w:val="HTML Definition"/>
    <w:basedOn w:val="4"/>
    <w:uiPriority w:val="0"/>
    <w:rPr>
      <w:i/>
      <w:iCs/>
    </w:rPr>
  </w:style>
  <w:style w:type="character" w:styleId="9">
    <w:name w:val="Hyperlink"/>
    <w:basedOn w:val="4"/>
    <w:uiPriority w:val="0"/>
    <w:rPr>
      <w:color w:val="337AB7"/>
      <w:u w:val="none"/>
    </w:rPr>
  </w:style>
  <w:style w:type="character" w:styleId="10">
    <w:name w:val="HTML Code"/>
    <w:basedOn w:val="4"/>
    <w:uiPriority w:val="0"/>
    <w:rPr>
      <w:rFonts w:ascii="Consolas" w:hAnsi="Consolas" w:eastAsia="Consolas" w:cs="Consolas"/>
      <w:color w:val="C7254E"/>
      <w:sz w:val="21"/>
      <w:szCs w:val="21"/>
      <w:bdr w:val="none" w:color="auto" w:sz="0" w:space="0"/>
      <w:shd w:val="clear" w:fill="F9F2F4"/>
    </w:rPr>
  </w:style>
  <w:style w:type="character" w:styleId="11">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2">
    <w:name w:val="HTML Sample"/>
    <w:basedOn w:val="4"/>
    <w:uiPriority w:val="0"/>
    <w:rPr>
      <w:rFonts w:hint="default" w:ascii="Consolas" w:hAnsi="Consolas" w:eastAsia="Consolas" w:cs="Consolas"/>
      <w:sz w:val="21"/>
      <w:szCs w:val="21"/>
      <w:bdr w:val="none" w:color="auto" w:sz="0" w:space="0"/>
    </w:rPr>
  </w:style>
  <w:style w:type="character" w:customStyle="1" w:styleId="13">
    <w:name w:val="tmpztreemove_arrow"/>
    <w:basedOn w:val="4"/>
    <w:uiPriority w:val="0"/>
    <w:rPr>
      <w:bdr w:val="none" w:color="auto" w:sz="0" w:space="0"/>
    </w:rPr>
  </w:style>
  <w:style w:type="character" w:customStyle="1" w:styleId="14">
    <w:name w:val="button"/>
    <w:basedOn w:val="4"/>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2025-04-10T02:50:14Z</dcterms:created>
  <dc:creator>Administrator</dc:creator>
  <cp:lastModifiedBy>@</cp:lastModifiedBy>
  <dcterms:modified xsi:type="dcterms:W3CDTF">2025-04-10T02:50:40Z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eyJoZGlkIjoiZmE4NzZmYjAxZDVkODIyZTA3ZDE5NWRmNmY5YzNhNzMiLCJ1c2VySWQiOiI2NjU0MTQ2MzIifQ==</vt:lpwstr>
  </property>
  <property fmtid="{D5CDD505-2E9C-101B-9397-08002B2CF9AE}" pid="4" name="ICV">
    <vt:lpwstr>08B6465CEDBB469D8A9ABCCB4DB0D4E4_12</vt:lpwstr>
  </property>
</Properties>
</file>