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line="520" w:lineRule="exac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line="52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乌恰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县城镇标定地价成果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line="520" w:lineRule="exac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0" w:beforeAutospacing="0" w:after="0" w:line="520" w:lineRule="exact"/>
        <w:ind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标定地价内涵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标定地价是政府为管理需要确定的，标准宗地在现状开发利用、正常市场条件下，某一估价期日法定最高使用年期下的土地权利价格。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1.估价期日：202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2.权利特征：完整的土地权利价格，不考虑抵押权、地役权等他项权利的限制；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3.土地使用权类型现状：经批准的土地使用权类型为依据；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4.土地用途：经批准的合法用途；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5.容积率：商服用地、住宅用地、商住混合用地已建成的按实际容积率</w:t>
      </w:r>
      <w:bookmarkStart w:id="0" w:name="_Hlk146451907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设定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，未建成的按规划容积率设定，工业用地不考虑容积率；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6.开发程度：根据宗地合法现状条件设定；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7.使用年期的设定：土地使用年限为各用途出让土地的法定最高使用年限，即商服用地40年、住宅用地70年、商住混合用地（商服用地40年、住宅用地70年）、工业用地50年。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8.价格表现形式：商服用地、住宅用地、商住混合用地采用地面地价和楼面地价，工业用地采用地面地价；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9.价格类型：正常市场价格，不考虑招商、配建等政策或特殊经营的地价优惠。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20" w:lineRule="exact"/>
        <w:ind w:firstLine="640" w:firstLineChars="200"/>
        <w:textAlignment w:val="auto"/>
        <w:outlineLvl w:val="9"/>
        <w:rPr>
          <w:rFonts w:ascii="Times New Roman" w:hAnsi="Times New Roman"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10.市场假设：市场特征为平稳正常情况、公开竞争市场条件。</w:t>
      </w:r>
    </w:p>
    <w:p>
      <w:pPr>
        <w:pStyle w:val="3"/>
        <w:spacing w:before="61" w:line="480" w:lineRule="exact"/>
        <w:ind w:right="3384"/>
        <w:rPr>
          <w:rFonts w:hint="eastAsia" w:ascii="Times New Roman" w:hAnsi="Times New Roman"/>
          <w:bCs/>
          <w:color w:val="auto"/>
          <w:sz w:val="2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3"/>
        <w:spacing w:before="61" w:line="480" w:lineRule="exact"/>
        <w:ind w:right="3384" w:firstLine="640" w:firstLineChars="200"/>
        <w:jc w:val="left"/>
        <w:rPr>
          <w:rFonts w:hint="eastAsia" w:ascii="Times New Roman" w:hAnsi="Times New Roman"/>
          <w:bCs/>
          <w:color w:val="auto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乌恰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县标定地价结果表</w:t>
      </w:r>
      <w:r>
        <w:rPr>
          <w:rFonts w:hint="eastAsia" w:ascii="Times New Roman" w:hAnsi="Times New Roman"/>
          <w:bCs/>
          <w:color w:val="auto"/>
          <w:sz w:val="24"/>
          <w:lang w:val="en-US" w:eastAsia="zh-CN"/>
        </w:rPr>
        <w:t xml:space="preserve">                  </w:t>
      </w:r>
    </w:p>
    <w:p>
      <w:pPr>
        <w:pStyle w:val="3"/>
        <w:spacing w:before="61" w:line="480" w:lineRule="exact"/>
        <w:ind w:right="3384"/>
        <w:jc w:val="center"/>
        <w:rPr>
          <w:rFonts w:ascii="Times New Roman" w:hAnsi="Times New Roman"/>
          <w:b/>
          <w:bCs w:val="0"/>
          <w:color w:val="auto"/>
          <w:sz w:val="24"/>
        </w:rPr>
      </w:pPr>
      <w:r>
        <w:rPr>
          <w:rFonts w:hint="eastAsia" w:ascii="Times New Roman" w:hAnsi="Times New Roman"/>
          <w:bCs/>
          <w:color w:val="auto"/>
          <w:sz w:val="24"/>
          <w:lang w:val="en-US" w:eastAsia="zh-CN"/>
        </w:rPr>
        <w:t xml:space="preserve">                 </w:t>
      </w:r>
      <w:r>
        <w:rPr>
          <w:rFonts w:hint="eastAsia" w:ascii="Times New Roman" w:hAnsi="Times New Roman"/>
          <w:b/>
          <w:bCs w:val="0"/>
          <w:color w:val="auto"/>
          <w:sz w:val="24"/>
          <w:lang w:eastAsia="zh-CN"/>
        </w:rPr>
        <w:t>乌恰</w:t>
      </w:r>
      <w:r>
        <w:rPr>
          <w:rFonts w:ascii="Times New Roman" w:hAnsi="Times New Roman"/>
          <w:b/>
          <w:bCs w:val="0"/>
          <w:color w:val="auto"/>
          <w:sz w:val="24"/>
        </w:rPr>
        <w:t>县城</w:t>
      </w:r>
      <w:r>
        <w:rPr>
          <w:rFonts w:hint="eastAsia" w:ascii="Times New Roman" w:hAnsi="Times New Roman"/>
          <w:b/>
          <w:bCs w:val="0"/>
          <w:color w:val="auto"/>
          <w:sz w:val="24"/>
        </w:rPr>
        <w:t>镇</w:t>
      </w:r>
      <w:r>
        <w:rPr>
          <w:rFonts w:ascii="Times New Roman" w:hAnsi="Times New Roman"/>
          <w:b/>
          <w:bCs w:val="0"/>
          <w:color w:val="auto"/>
          <w:sz w:val="24"/>
        </w:rPr>
        <w:t>建设用地标定地价信息表</w:t>
      </w:r>
    </w:p>
    <w:tbl>
      <w:tblPr>
        <w:tblStyle w:val="8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352"/>
        <w:gridCol w:w="1536"/>
        <w:gridCol w:w="1435"/>
        <w:gridCol w:w="1336"/>
        <w:gridCol w:w="783"/>
        <w:gridCol w:w="731"/>
        <w:gridCol w:w="936"/>
        <w:gridCol w:w="485"/>
        <w:gridCol w:w="658"/>
        <w:gridCol w:w="814"/>
        <w:gridCol w:w="1141"/>
        <w:gridCol w:w="575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tblHeader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标定区域编号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标准宗地编码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坐落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土地使用权人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土地用途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土地使用权性质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土地面积（m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485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容积率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土地开发程度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使用年限（年）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土地级别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评估结果（元/ 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7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地面单价</w:t>
            </w:r>
          </w:p>
        </w:tc>
        <w:tc>
          <w:tcPr>
            <w:tcW w:w="729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楼面单价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乌恰县城东工业区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克州昌盛机动车俩驾驶培训有限公司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商服二级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幸福东路北侧、滨湖路南侧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新疆大拇指房地产开发有限公司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6409.5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en-US"/>
              </w:rPr>
              <w:t>商服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en-US"/>
              </w:rPr>
              <w:t>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金鑫市场西侧、农村信用社北侧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新疆大拇指房地产开发有限公司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22062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en-US"/>
              </w:rPr>
              <w:t>商服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en-US"/>
              </w:rPr>
              <w:t>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老城街南侧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喀什绿光房地产开发有限责任公司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3100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商服三级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黑孜苇路东侧、环保局业务用房南侧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克州新隆能源开发有限公司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26666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0.69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商服二级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653024S5000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黑孜苇乡坎居干村新建咯-伊高速公路进出口处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中国石油天然气股份有限公司新疆喀什销售分公司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5987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0.6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商服三级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653024Z70001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653024Z7000101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黑孜苇北路西侧、玛纳斯西路北侧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乌恰县就业创业房地产开发有限责任公司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24056.4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653024Z70002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653024Z7000201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原农机局院内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阿克苏地区佳圆房地产开发有限责任公司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20003.1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住宅一级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步行街南侧、永合小区北侧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乌恰县华睿耀星房地产开发有限公司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46086.65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一级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平安东路南侧、环城生态公园西侧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乌恰县就业创业房地产开发有限责任公司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10569.3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653024Z7000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乌恰县奋进北路东侧、紫金小区北侧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中国年代能源投资（香港）有限公司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8500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住宅三级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653024H70001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653024H7000101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黑孜苇北路东侧、广场北苑北侧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乌恰县馨怡房地产开发有限公司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住宅用地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22924.47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住宅一级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商服用地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4242.30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658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商服一级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商住混合用地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27166.77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658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40/70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商住一级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7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653024H7000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653024H7000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乌恰县迎宾路东侧、阳光小区南侧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新疆金晨房地产开发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有限公司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住宅用地</w:t>
            </w:r>
          </w:p>
        </w:tc>
        <w:tc>
          <w:tcPr>
            <w:tcW w:w="731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9875</w:t>
            </w:r>
          </w:p>
        </w:tc>
        <w:tc>
          <w:tcPr>
            <w:tcW w:w="485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住宅一级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商服用地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980</w:t>
            </w:r>
          </w:p>
        </w:tc>
        <w:tc>
          <w:tcPr>
            <w:tcW w:w="485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商服一级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商住混合用地</w:t>
            </w:r>
          </w:p>
        </w:tc>
        <w:tc>
          <w:tcPr>
            <w:tcW w:w="731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10855</w:t>
            </w:r>
          </w:p>
        </w:tc>
        <w:tc>
          <w:tcPr>
            <w:tcW w:w="485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40/70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商住一级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653024G60001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653024G6000101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城东工业区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乌恰县人和新型建材有限公司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工业用地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15023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工业二级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653024G60002</w:t>
            </w:r>
          </w:p>
        </w:tc>
        <w:tc>
          <w:tcPr>
            <w:tcW w:w="15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653024G6000201</w:t>
            </w:r>
          </w:p>
        </w:tc>
        <w:tc>
          <w:tcPr>
            <w:tcW w:w="143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城东工业区</w:t>
            </w:r>
          </w:p>
        </w:tc>
        <w:tc>
          <w:tcPr>
            <w:tcW w:w="13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乌恰县昆仑建材有限责任公司</w:t>
            </w:r>
          </w:p>
        </w:tc>
        <w:tc>
          <w:tcPr>
            <w:tcW w:w="783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工业用地</w:t>
            </w:r>
          </w:p>
        </w:tc>
        <w:tc>
          <w:tcPr>
            <w:tcW w:w="73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出让</w:t>
            </w:r>
          </w:p>
        </w:tc>
        <w:tc>
          <w:tcPr>
            <w:tcW w:w="936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33340</w:t>
            </w:r>
          </w:p>
        </w:tc>
        <w:tc>
          <w:tcPr>
            <w:tcW w:w="485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0.75</w:t>
            </w:r>
          </w:p>
        </w:tc>
        <w:tc>
          <w:tcPr>
            <w:tcW w:w="658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七通一平</w:t>
            </w:r>
          </w:p>
        </w:tc>
        <w:tc>
          <w:tcPr>
            <w:tcW w:w="814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41" w:type="dxa"/>
            <w:vAlign w:val="center"/>
          </w:tcPr>
          <w:p>
            <w:pPr>
              <w:pStyle w:val="3"/>
              <w:autoSpaceDE w:val="0"/>
              <w:autoSpaceDN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  <w:t>工业三级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>
      <w:pPr>
        <w:pStyle w:val="3"/>
        <w:spacing w:before="0" w:beforeAutospacing="0" w:after="0" w:line="564" w:lineRule="exact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pStyle w:val="3"/>
        <w:spacing w:before="0" w:beforeAutospacing="0" w:after="0" w:line="564" w:lineRule="exact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pStyle w:val="3"/>
        <w:spacing w:before="0" w:beforeAutospacing="0" w:after="0" w:line="564" w:lineRule="exact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43FCA3"/>
    <w:multiLevelType w:val="singleLevel"/>
    <w:tmpl w:val="B843FC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hNTFiOWM2NTY2NTNhZGYzOWEzZTEzYzRiYjBiNWIifQ=="/>
  </w:docVars>
  <w:rsids>
    <w:rsidRoot w:val="004758A6"/>
    <w:rsid w:val="000468D0"/>
    <w:rsid w:val="004758A6"/>
    <w:rsid w:val="00945620"/>
    <w:rsid w:val="00B27228"/>
    <w:rsid w:val="00BD2121"/>
    <w:rsid w:val="00DF0405"/>
    <w:rsid w:val="03073B59"/>
    <w:rsid w:val="03E91383"/>
    <w:rsid w:val="082A2A45"/>
    <w:rsid w:val="08A362D1"/>
    <w:rsid w:val="08D02172"/>
    <w:rsid w:val="0BAE50CD"/>
    <w:rsid w:val="0CD9514F"/>
    <w:rsid w:val="0D734D80"/>
    <w:rsid w:val="0E8226B5"/>
    <w:rsid w:val="0E9D183B"/>
    <w:rsid w:val="0F1848DE"/>
    <w:rsid w:val="0F291AD7"/>
    <w:rsid w:val="0F2A2E96"/>
    <w:rsid w:val="0F693AF9"/>
    <w:rsid w:val="11624912"/>
    <w:rsid w:val="11B61DC5"/>
    <w:rsid w:val="127F42BF"/>
    <w:rsid w:val="1586154C"/>
    <w:rsid w:val="18775734"/>
    <w:rsid w:val="18C11231"/>
    <w:rsid w:val="18DD2705"/>
    <w:rsid w:val="19454969"/>
    <w:rsid w:val="19C90789"/>
    <w:rsid w:val="19D133E7"/>
    <w:rsid w:val="1A461B2A"/>
    <w:rsid w:val="1A8061A8"/>
    <w:rsid w:val="1B9D4C5C"/>
    <w:rsid w:val="1BAE3361"/>
    <w:rsid w:val="1D5C3938"/>
    <w:rsid w:val="1FA50445"/>
    <w:rsid w:val="2029196B"/>
    <w:rsid w:val="217A4AE1"/>
    <w:rsid w:val="223C480B"/>
    <w:rsid w:val="224664C1"/>
    <w:rsid w:val="22A31FDF"/>
    <w:rsid w:val="24810770"/>
    <w:rsid w:val="24E258C7"/>
    <w:rsid w:val="252A30F5"/>
    <w:rsid w:val="265E4700"/>
    <w:rsid w:val="26727723"/>
    <w:rsid w:val="2701693E"/>
    <w:rsid w:val="277B2867"/>
    <w:rsid w:val="28614021"/>
    <w:rsid w:val="28E7712D"/>
    <w:rsid w:val="28F800E5"/>
    <w:rsid w:val="293E7E2E"/>
    <w:rsid w:val="2A783411"/>
    <w:rsid w:val="2A896D7C"/>
    <w:rsid w:val="2CB53EA5"/>
    <w:rsid w:val="2D196DDB"/>
    <w:rsid w:val="30917F49"/>
    <w:rsid w:val="31E0061F"/>
    <w:rsid w:val="32C263F9"/>
    <w:rsid w:val="33722D8A"/>
    <w:rsid w:val="33D3450C"/>
    <w:rsid w:val="343B01DB"/>
    <w:rsid w:val="35743BD0"/>
    <w:rsid w:val="361F7D93"/>
    <w:rsid w:val="36B9186D"/>
    <w:rsid w:val="374732F7"/>
    <w:rsid w:val="375719B6"/>
    <w:rsid w:val="3913517F"/>
    <w:rsid w:val="39947487"/>
    <w:rsid w:val="3A1A4729"/>
    <w:rsid w:val="3A342C2A"/>
    <w:rsid w:val="3A9F2678"/>
    <w:rsid w:val="3B2F4BFE"/>
    <w:rsid w:val="3B8C6CE7"/>
    <w:rsid w:val="40202B79"/>
    <w:rsid w:val="41214AC6"/>
    <w:rsid w:val="414122CD"/>
    <w:rsid w:val="42301F23"/>
    <w:rsid w:val="44837D33"/>
    <w:rsid w:val="45744646"/>
    <w:rsid w:val="45A94F0D"/>
    <w:rsid w:val="45DE5473"/>
    <w:rsid w:val="472D26D6"/>
    <w:rsid w:val="47C62E78"/>
    <w:rsid w:val="486C2A35"/>
    <w:rsid w:val="48E016AC"/>
    <w:rsid w:val="48E32FF3"/>
    <w:rsid w:val="498B70B7"/>
    <w:rsid w:val="4EDA5C3A"/>
    <w:rsid w:val="50B213CE"/>
    <w:rsid w:val="53801775"/>
    <w:rsid w:val="53BC10D7"/>
    <w:rsid w:val="55DF0A3C"/>
    <w:rsid w:val="57AF5663"/>
    <w:rsid w:val="58E72AE7"/>
    <w:rsid w:val="593A77DC"/>
    <w:rsid w:val="594B23BF"/>
    <w:rsid w:val="5989564A"/>
    <w:rsid w:val="59A748AF"/>
    <w:rsid w:val="5A18463B"/>
    <w:rsid w:val="5AB64254"/>
    <w:rsid w:val="5B0E163E"/>
    <w:rsid w:val="5C3C14E6"/>
    <w:rsid w:val="5CF759DD"/>
    <w:rsid w:val="5DA56009"/>
    <w:rsid w:val="5E5957C7"/>
    <w:rsid w:val="5ECB0FB4"/>
    <w:rsid w:val="61477910"/>
    <w:rsid w:val="616C37C4"/>
    <w:rsid w:val="631A7B44"/>
    <w:rsid w:val="63A440F8"/>
    <w:rsid w:val="64F27AB6"/>
    <w:rsid w:val="65454694"/>
    <w:rsid w:val="67E75F07"/>
    <w:rsid w:val="68611195"/>
    <w:rsid w:val="686322B3"/>
    <w:rsid w:val="6BF411C9"/>
    <w:rsid w:val="6D5533B5"/>
    <w:rsid w:val="6F1408BB"/>
    <w:rsid w:val="6F293750"/>
    <w:rsid w:val="702C664F"/>
    <w:rsid w:val="70B8767B"/>
    <w:rsid w:val="70CF6EE2"/>
    <w:rsid w:val="718E7C8B"/>
    <w:rsid w:val="72ED3EA7"/>
    <w:rsid w:val="743C3D07"/>
    <w:rsid w:val="75ED29EA"/>
    <w:rsid w:val="760B098A"/>
    <w:rsid w:val="78194488"/>
    <w:rsid w:val="7A537253"/>
    <w:rsid w:val="7A670698"/>
    <w:rsid w:val="7AC6638F"/>
    <w:rsid w:val="7BD47F87"/>
    <w:rsid w:val="7C7B3833"/>
    <w:rsid w:val="7DC659B7"/>
    <w:rsid w:val="7F2634CA"/>
    <w:rsid w:val="7F61108B"/>
    <w:rsid w:val="7FEA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beforeAutospacing="1" w:after="120" w:line="360" w:lineRule="auto"/>
    </w:pPr>
  </w:style>
  <w:style w:type="paragraph" w:styleId="4">
    <w:name w:val="toc 3"/>
    <w:basedOn w:val="1"/>
    <w:next w:val="1"/>
    <w:qFormat/>
    <w:uiPriority w:val="0"/>
    <w:pPr>
      <w:tabs>
        <w:tab w:val="right" w:leader="dot" w:pos="8720"/>
      </w:tabs>
      <w:jc w:val="left"/>
    </w:pPr>
    <w:rPr>
      <w:b/>
      <w:color w:val="000000"/>
      <w:sz w:val="24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1862</Words>
  <Characters>2536</Characters>
  <Lines>19</Lines>
  <Paragraphs>5</Paragraphs>
  <TotalTime>17</TotalTime>
  <ScaleCrop>false</ScaleCrop>
  <LinksUpToDate>false</LinksUpToDate>
  <CharactersWithSpaces>2588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2024-10-08T04:31:00Z</dcterms:created>
  <dc:creator>123456</dc:creator>
  <cp:lastModifiedBy>Administrator</cp:lastModifiedBy>
  <cp:lastPrinted>2024-03-22T05:33:00Z</cp:lastPrinted>
  <dcterms:modified xsi:type="dcterms:W3CDTF">2025-03-12T02:33:09Z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1F4F324EA211459DB19292795ABC6FCD_13</vt:lpwstr>
  </property>
  <property fmtid="{D5CDD505-2E9C-101B-9397-08002B2CF9AE}" pid="4" name="KSOTemplateDocerSaveRecord">
    <vt:lpwstr>eyJoZGlkIjoiNjZhNTFiOWM2NTY2NTNhZGYzOWEzZTEzYzRiYjBiNWIifQ==</vt:lpwstr>
  </property>
</Properties>
</file>